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Приложение № 9</w:t>
      </w:r>
    </w:p>
    <w:p w14:paraId="02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 Учетной политик</w:t>
      </w:r>
      <w:r>
        <w:rPr>
          <w:rFonts w:ascii="Cambria" w:hAnsi="Cambria"/>
          <w:sz w:val="24"/>
        </w:rPr>
        <w:t>е</w:t>
      </w:r>
      <w:r>
        <w:rPr>
          <w:rFonts w:ascii="Cambria" w:hAnsi="Cambria"/>
          <w:sz w:val="24"/>
        </w:rPr>
        <w:t xml:space="preserve"> к Положению об учетной политике для целей бухгалтерского и налогового учета, утвержденного приказом от 30.12.2025 №62</w:t>
      </w:r>
    </w:p>
    <w:p w14:paraId="03000000">
      <w:pPr>
        <w:widowControl w:val="1"/>
        <w:spacing w:afterAutospacing="on" w:beforeAutospacing="on" w:line="240" w:lineRule="auto"/>
        <w:ind/>
        <w:jc w:val="right"/>
        <w:rPr>
          <w:rFonts w:asciiTheme="majorAscii" w:hAnsiTheme="majorHAnsi"/>
          <w:sz w:val="24"/>
        </w:rPr>
      </w:pPr>
    </w:p>
    <w:p w14:paraId="04000000">
      <w:pPr>
        <w:widowControl w:val="1"/>
        <w:spacing w:afterAutospacing="on" w:beforeAutospacing="on" w:line="240" w:lineRule="auto"/>
        <w:ind/>
        <w:jc w:val="right"/>
        <w:rPr>
          <w:rFonts w:asciiTheme="majorAscii" w:hAnsiTheme="majorHAnsi"/>
          <w:sz w:val="24"/>
        </w:rPr>
      </w:pPr>
    </w:p>
    <w:p w14:paraId="05000000">
      <w:pPr>
        <w:widowControl w:val="1"/>
        <w:spacing w:after="0" w:line="240" w:lineRule="auto"/>
        <w:ind/>
        <w:jc w:val="center"/>
        <w:rPr>
          <w:rFonts w:asciiTheme="majorAscii" w:hAnsiTheme="majorHAnsi"/>
          <w:b w:val="1"/>
          <w:sz w:val="24"/>
        </w:rPr>
      </w:pPr>
      <w:r>
        <w:rPr>
          <w:rFonts w:asciiTheme="majorAscii" w:hAnsiTheme="majorHAnsi"/>
          <w:b w:val="1"/>
          <w:sz w:val="24"/>
        </w:rPr>
        <w:t>Положение</w:t>
      </w:r>
      <w:r>
        <w:rPr>
          <w:rFonts w:asciiTheme="majorAscii" w:hAnsiTheme="majorHAnsi"/>
          <w:b w:val="1"/>
          <w:sz w:val="24"/>
        </w:rPr>
        <w:t xml:space="preserve"> </w:t>
      </w:r>
      <w:r>
        <w:rPr>
          <w:rFonts w:asciiTheme="majorAscii" w:hAnsiTheme="majorHAnsi"/>
          <w:b w:val="1"/>
          <w:sz w:val="24"/>
        </w:rPr>
        <w:t xml:space="preserve">о внутреннем </w:t>
      </w:r>
      <w:r>
        <w:rPr>
          <w:rFonts w:asciiTheme="majorAscii" w:hAnsiTheme="majorHAnsi"/>
          <w:b w:val="1"/>
          <w:sz w:val="24"/>
        </w:rPr>
        <w:t>контроле в</w:t>
      </w:r>
      <w:r>
        <w:rPr>
          <w:rFonts w:asciiTheme="majorAscii" w:hAnsiTheme="majorHAnsi"/>
          <w:b w:val="1"/>
          <w:sz w:val="24"/>
        </w:rPr>
        <w:t xml:space="preserve"> </w:t>
      </w:r>
      <w:r>
        <w:rPr>
          <w:rFonts w:asciiTheme="majorAscii" w:hAnsiTheme="majorHAnsi"/>
          <w:b w:val="1"/>
          <w:sz w:val="24"/>
        </w:rPr>
        <w:t>государственном (муниципальном)</w:t>
      </w:r>
      <w:r>
        <w:rPr>
          <w:rFonts w:asciiTheme="majorAscii" w:hAnsiTheme="majorHAnsi"/>
          <w:b w:val="1"/>
          <w:sz w:val="24"/>
        </w:rPr>
        <w:t xml:space="preserve"> учреждении</w:t>
      </w:r>
    </w:p>
    <w:p w14:paraId="06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b w:val="1"/>
          <w:sz w:val="24"/>
        </w:rPr>
        <w:t xml:space="preserve">1. Общие положения </w:t>
      </w:r>
    </w:p>
    <w:p w14:paraId="07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1.1. Настоящее положение о внутреннем контроле разработано в соответствии с законодательством РФ и уставом учреждения, устанавливает единые цели, правила и принципы проведения внутреннего контроля. </w:t>
      </w:r>
    </w:p>
    <w:p w14:paraId="08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1.2. Внутренний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</w:t>
      </w:r>
      <w:r>
        <w:rPr>
          <w:rFonts w:asciiTheme="majorAscii" w:hAnsiTheme="majorHAnsi"/>
          <w:sz w:val="24"/>
        </w:rPr>
        <w:t>Плана финансово-хозяйственной деятельности</w:t>
      </w:r>
      <w:r>
        <w:rPr>
          <w:rFonts w:asciiTheme="majorAscii" w:hAnsiTheme="majorHAnsi"/>
          <w:sz w:val="24"/>
        </w:rPr>
        <w:t xml:space="preserve">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 </w:t>
      </w:r>
    </w:p>
    <w:p w14:paraId="09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1.3. Основной целью внутреннего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контроля призвана обеспечить: </w:t>
      </w:r>
    </w:p>
    <w:p w14:paraId="0A000000">
      <w:pPr>
        <w:pStyle w:val="Style_1"/>
        <w:widowControl w:val="1"/>
        <w:numPr>
          <w:ilvl w:val="0"/>
          <w:numId w:val="1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точность и полноту докум</w:t>
      </w:r>
      <w:r>
        <w:rPr>
          <w:rFonts w:asciiTheme="majorAscii" w:hAnsiTheme="majorHAnsi"/>
          <w:sz w:val="24"/>
        </w:rPr>
        <w:t>ентации бухгалтерского учета;</w:t>
      </w:r>
    </w:p>
    <w:p w14:paraId="0B000000">
      <w:pPr>
        <w:pStyle w:val="Style_1"/>
        <w:widowControl w:val="1"/>
        <w:numPr>
          <w:ilvl w:val="0"/>
          <w:numId w:val="1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своевременность подготовки достове</w:t>
      </w:r>
      <w:r>
        <w:rPr>
          <w:rFonts w:asciiTheme="majorAscii" w:hAnsiTheme="majorHAnsi"/>
          <w:sz w:val="24"/>
        </w:rPr>
        <w:t>рной бухгалтерской отчетности;</w:t>
      </w:r>
    </w:p>
    <w:p w14:paraId="0C000000">
      <w:pPr>
        <w:pStyle w:val="Style_1"/>
        <w:widowControl w:val="1"/>
        <w:numPr>
          <w:ilvl w:val="0"/>
          <w:numId w:val="1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пред</w:t>
      </w:r>
      <w:r>
        <w:rPr>
          <w:rFonts w:asciiTheme="majorAscii" w:hAnsiTheme="majorHAnsi"/>
          <w:sz w:val="24"/>
        </w:rPr>
        <w:t>отвращение ошибок и искажений;</w:t>
      </w:r>
    </w:p>
    <w:p w14:paraId="0D000000">
      <w:pPr>
        <w:pStyle w:val="Style_1"/>
        <w:widowControl w:val="1"/>
        <w:numPr>
          <w:ilvl w:val="0"/>
          <w:numId w:val="1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исполнение приказов и распоря</w:t>
      </w:r>
      <w:r>
        <w:rPr>
          <w:rFonts w:asciiTheme="majorAscii" w:hAnsiTheme="majorHAnsi"/>
          <w:sz w:val="24"/>
        </w:rPr>
        <w:t xml:space="preserve">жений руководителя учреждения; </w:t>
      </w:r>
    </w:p>
    <w:p w14:paraId="0E000000">
      <w:pPr>
        <w:pStyle w:val="Style_1"/>
        <w:widowControl w:val="1"/>
        <w:numPr>
          <w:ilvl w:val="0"/>
          <w:numId w:val="1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выполнение планов финансово-хозяйств</w:t>
      </w:r>
      <w:r>
        <w:rPr>
          <w:rFonts w:asciiTheme="majorAscii" w:hAnsiTheme="majorHAnsi"/>
          <w:sz w:val="24"/>
        </w:rPr>
        <w:t>енной деятельности учреждения;</w:t>
      </w:r>
    </w:p>
    <w:p w14:paraId="0F000000">
      <w:pPr>
        <w:pStyle w:val="Style_1"/>
        <w:widowControl w:val="1"/>
        <w:numPr>
          <w:ilvl w:val="0"/>
          <w:numId w:val="1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сохранность имущества учреждения.</w:t>
      </w:r>
    </w:p>
    <w:p w14:paraId="10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1.4. Основными задачами внутреннего контроля являются: </w:t>
      </w:r>
    </w:p>
    <w:p w14:paraId="11000000">
      <w:pPr>
        <w:pStyle w:val="Style_1"/>
        <w:widowControl w:val="1"/>
        <w:numPr>
          <w:ilvl w:val="0"/>
          <w:numId w:val="2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</w:t>
      </w:r>
      <w:r>
        <w:rPr>
          <w:rFonts w:asciiTheme="majorAscii" w:hAnsiTheme="majorHAnsi"/>
          <w:sz w:val="24"/>
        </w:rPr>
        <w:t xml:space="preserve">ям нормативных правовых актов; </w:t>
      </w:r>
    </w:p>
    <w:p w14:paraId="12000000">
      <w:pPr>
        <w:pStyle w:val="Style_1"/>
        <w:widowControl w:val="1"/>
        <w:numPr>
          <w:ilvl w:val="0"/>
          <w:numId w:val="2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установление соответствия осуществляемых операций регламе</w:t>
      </w:r>
      <w:r>
        <w:rPr>
          <w:rFonts w:asciiTheme="majorAscii" w:hAnsiTheme="majorHAnsi"/>
          <w:sz w:val="24"/>
        </w:rPr>
        <w:t xml:space="preserve">нтам, полномочиям сотрудников; </w:t>
      </w:r>
    </w:p>
    <w:p w14:paraId="13000000">
      <w:pPr>
        <w:pStyle w:val="Style_1"/>
        <w:widowControl w:val="1"/>
        <w:numPr>
          <w:ilvl w:val="0"/>
          <w:numId w:val="2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соблюдение установленных технологических процессов и операций при осуществлени</w:t>
      </w:r>
      <w:r>
        <w:rPr>
          <w:rFonts w:asciiTheme="majorAscii" w:hAnsiTheme="majorHAnsi"/>
          <w:sz w:val="24"/>
        </w:rPr>
        <w:t>и функциональной деятельности</w:t>
      </w:r>
      <w:r>
        <w:rPr>
          <w:rFonts w:asciiTheme="majorAscii" w:hAnsiTheme="majorHAnsi"/>
          <w:sz w:val="24"/>
        </w:rPr>
        <w:t>.</w:t>
      </w:r>
      <w:r>
        <w:rPr>
          <w:rFonts w:asciiTheme="majorAscii" w:hAnsiTheme="majorHAnsi"/>
          <w:sz w:val="24"/>
        </w:rPr>
        <w:t xml:space="preserve"> </w:t>
      </w:r>
    </w:p>
    <w:p w14:paraId="14000000">
      <w:pPr>
        <w:pStyle w:val="Style_1"/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</w:p>
    <w:p w14:paraId="15000000">
      <w:pPr>
        <w:pStyle w:val="Style_1"/>
        <w:widowControl w:val="1"/>
        <w:numPr>
          <w:ilvl w:val="1"/>
          <w:numId w:val="3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Внутренний контроль в учреждении основываются на следующих принципах: </w:t>
      </w:r>
    </w:p>
    <w:p w14:paraId="16000000">
      <w:pPr>
        <w:pStyle w:val="Style_1"/>
        <w:widowControl w:val="1"/>
        <w:spacing w:afterAutospacing="on" w:beforeAutospacing="on" w:line="240" w:lineRule="auto"/>
        <w:ind w:left="360"/>
        <w:jc w:val="both"/>
        <w:rPr>
          <w:rFonts w:asciiTheme="majorAscii" w:hAnsiTheme="majorHAnsi"/>
          <w:sz w:val="24"/>
        </w:rPr>
      </w:pPr>
    </w:p>
    <w:p w14:paraId="17000000">
      <w:pPr>
        <w:pStyle w:val="Style_1"/>
        <w:widowControl w:val="1"/>
        <w:numPr>
          <w:ilvl w:val="0"/>
          <w:numId w:val="4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принцип законности – неуклонное и точное соблюдение всеми субъектами внутреннего контроля норм и правил, установленных нормативными законодательством РФ; </w:t>
      </w:r>
    </w:p>
    <w:p w14:paraId="18000000">
      <w:pPr>
        <w:pStyle w:val="Style_1"/>
        <w:widowControl w:val="1"/>
        <w:numPr>
          <w:ilvl w:val="0"/>
          <w:numId w:val="4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принцип независимости – субъекты внутреннего контроля при выполнении своих функциональных обязанностей независимы от </w:t>
      </w:r>
      <w:r>
        <w:rPr>
          <w:rFonts w:asciiTheme="majorAscii" w:hAnsiTheme="majorHAnsi"/>
          <w:sz w:val="24"/>
        </w:rPr>
        <w:t xml:space="preserve">объектов внутреннего контроля; </w:t>
      </w:r>
    </w:p>
    <w:p w14:paraId="19000000">
      <w:pPr>
        <w:pStyle w:val="Style_1"/>
        <w:widowControl w:val="1"/>
        <w:numPr>
          <w:ilvl w:val="0"/>
          <w:numId w:val="4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принцип объективности –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</w:t>
      </w:r>
      <w:r>
        <w:rPr>
          <w:rFonts w:asciiTheme="majorAscii" w:hAnsiTheme="majorHAnsi"/>
          <w:sz w:val="24"/>
        </w:rPr>
        <w:t xml:space="preserve">лной и достоверной информации; </w:t>
      </w:r>
    </w:p>
    <w:p w14:paraId="1A000000">
      <w:pPr>
        <w:pStyle w:val="Style_1"/>
        <w:widowControl w:val="1"/>
        <w:numPr>
          <w:ilvl w:val="0"/>
          <w:numId w:val="4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принцип ответственности – каждый субъект внутреннего контроля за ненадлежащее выполнение контрольных функций несет ответственность в соотве</w:t>
      </w:r>
      <w:r>
        <w:rPr>
          <w:rFonts w:asciiTheme="majorAscii" w:hAnsiTheme="majorHAnsi"/>
          <w:sz w:val="24"/>
        </w:rPr>
        <w:t xml:space="preserve">тствии с законодательством РФ; </w:t>
      </w:r>
    </w:p>
    <w:p w14:paraId="1B000000">
      <w:pPr>
        <w:pStyle w:val="Style_1"/>
        <w:widowControl w:val="1"/>
        <w:numPr>
          <w:ilvl w:val="0"/>
          <w:numId w:val="4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принцип системности – проведение контрольных мероприятий всех сторон деятельности объекта внутреннего контроля и его взаимосвязей в структуре управления.</w:t>
      </w:r>
    </w:p>
    <w:p w14:paraId="1C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1.6. Система внутреннего контроля учреждения включает в себя следующие взаимосвязанные компоненты: </w:t>
      </w:r>
    </w:p>
    <w:p w14:paraId="1D000000">
      <w:pPr>
        <w:pStyle w:val="Style_1"/>
        <w:widowControl w:val="1"/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контрольная среда, включающая в себя соблюдение принципов осуществления </w:t>
      </w:r>
      <w:r>
        <w:rPr>
          <w:rFonts w:asciiTheme="majorAscii" w:hAnsiTheme="majorHAnsi"/>
          <w:sz w:val="24"/>
        </w:rPr>
        <w:t>внутреннего</w:t>
      </w:r>
      <w:r>
        <w:rPr>
          <w:rFonts w:asciiTheme="majorAscii" w:hAnsiTheme="majorHAnsi"/>
          <w:sz w:val="24"/>
        </w:rPr>
        <w:t xml:space="preserve"> контроля, профессиональную и коммуникативную компетентность сотрудников учреждения, их стиль работы, организационную структуру, наделение от</w:t>
      </w:r>
      <w:r>
        <w:rPr>
          <w:rFonts w:asciiTheme="majorAscii" w:hAnsiTheme="majorHAnsi"/>
          <w:sz w:val="24"/>
        </w:rPr>
        <w:t xml:space="preserve">ветственностью и полномочиями; </w:t>
      </w:r>
    </w:p>
    <w:p w14:paraId="1E000000">
      <w:pPr>
        <w:pStyle w:val="Style_1"/>
        <w:widowControl w:val="1"/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оценка рисков – представляющая собой идентификацию и анализ соответствующих рисков при достижении определенных задач, связанных меж</w:t>
      </w:r>
      <w:r>
        <w:rPr>
          <w:rFonts w:asciiTheme="majorAscii" w:hAnsiTheme="majorHAnsi"/>
          <w:sz w:val="24"/>
        </w:rPr>
        <w:t xml:space="preserve">ду собой на различных уровнях; </w:t>
      </w:r>
    </w:p>
    <w:p w14:paraId="1F000000">
      <w:pPr>
        <w:pStyle w:val="Style_1"/>
        <w:widowControl w:val="1"/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деятельность по контролю, обобщающая политику и процедуры, которые помогают гарантировать выполнение приказов и распоряжений руководства и т</w:t>
      </w:r>
      <w:r>
        <w:rPr>
          <w:rFonts w:asciiTheme="majorAscii" w:hAnsiTheme="majorHAnsi"/>
          <w:sz w:val="24"/>
        </w:rPr>
        <w:t xml:space="preserve">ребований законодательства РФ; </w:t>
      </w:r>
    </w:p>
    <w:p w14:paraId="20000000">
      <w:pPr>
        <w:pStyle w:val="Style_1"/>
        <w:widowControl w:val="1"/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</w:t>
      </w:r>
      <w:r>
        <w:rPr>
          <w:rFonts w:asciiTheme="majorAscii" w:hAnsiTheme="majorHAnsi"/>
          <w:sz w:val="24"/>
        </w:rPr>
        <w:t xml:space="preserve">я и обеспечения их исполнения; </w:t>
      </w:r>
    </w:p>
    <w:p w14:paraId="21000000">
      <w:pPr>
        <w:pStyle w:val="Style_1"/>
        <w:widowControl w:val="1"/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</w:t>
      </w:r>
    </w:p>
    <w:p w14:paraId="22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b w:val="1"/>
          <w:sz w:val="24"/>
        </w:rPr>
        <w:t xml:space="preserve">2. Организация внутреннего контроля </w:t>
      </w:r>
    </w:p>
    <w:p w14:paraId="23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2.1. Внутренний контроль в учреждении осуществляется в следующих формах: </w:t>
      </w:r>
    </w:p>
    <w:p w14:paraId="24000000">
      <w:pPr>
        <w:widowControl w:val="1"/>
        <w:spacing w:after="0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b w:val="1"/>
          <w:sz w:val="24"/>
        </w:rPr>
        <w:t>П</w:t>
      </w:r>
      <w:r>
        <w:rPr>
          <w:rFonts w:asciiTheme="majorAscii" w:hAnsiTheme="majorHAnsi"/>
          <w:b w:val="1"/>
          <w:sz w:val="24"/>
        </w:rPr>
        <w:t>ре</w:t>
      </w:r>
      <w:r>
        <w:rPr>
          <w:rFonts w:asciiTheme="majorAscii" w:hAnsiTheme="majorHAnsi"/>
          <w:b w:val="1"/>
          <w:sz w:val="24"/>
        </w:rPr>
        <w:t>дварительный контроль</w:t>
      </w:r>
      <w:r>
        <w:rPr>
          <w:rFonts w:asciiTheme="majorAscii" w:hAnsiTheme="majorHAnsi"/>
          <w:sz w:val="24"/>
        </w:rPr>
        <w:t xml:space="preserve"> </w:t>
      </w:r>
    </w:p>
    <w:p w14:paraId="25000000">
      <w:pPr>
        <w:widowControl w:val="1"/>
        <w:spacing w:after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Контроль </w:t>
      </w:r>
      <w:r>
        <w:rPr>
          <w:rFonts w:asciiTheme="majorAscii" w:hAnsiTheme="majorHAnsi"/>
          <w:sz w:val="24"/>
        </w:rPr>
        <w:t xml:space="preserve">осуществляется до </w:t>
      </w:r>
      <w:r>
        <w:rPr>
          <w:rFonts w:asciiTheme="majorAscii" w:hAnsiTheme="majorHAnsi"/>
          <w:sz w:val="24"/>
        </w:rPr>
        <w:t>регистрации</w:t>
      </w:r>
      <w:r>
        <w:rPr>
          <w:rFonts w:asciiTheme="majorAscii" w:hAnsiTheme="majorHAnsi"/>
          <w:sz w:val="24"/>
        </w:rPr>
        <w:t xml:space="preserve"> хозяйственной операции. Позволяет определить, </w:t>
      </w:r>
      <w:r>
        <w:rPr>
          <w:rFonts w:asciiTheme="majorAscii" w:hAnsiTheme="majorHAnsi"/>
          <w:sz w:val="24"/>
        </w:rPr>
        <w:t>правомерность проведения операции, полноту и правильность отражения операции в первичном учетном документе</w:t>
      </w:r>
      <w:r>
        <w:rPr>
          <w:rFonts w:asciiTheme="majorAscii" w:hAnsiTheme="majorHAnsi"/>
          <w:sz w:val="24"/>
        </w:rPr>
        <w:t>. Пред</w:t>
      </w:r>
      <w:r>
        <w:rPr>
          <w:rFonts w:asciiTheme="majorAscii" w:hAnsiTheme="majorHAnsi"/>
          <w:sz w:val="24"/>
        </w:rPr>
        <w:t>варительный контроль осуществля</w:t>
      </w:r>
      <w:r>
        <w:rPr>
          <w:rFonts w:asciiTheme="majorAscii" w:hAnsiTheme="majorHAnsi"/>
          <w:sz w:val="24"/>
        </w:rPr>
        <w:t>ется:</w:t>
      </w:r>
    </w:p>
    <w:p w14:paraId="26000000">
      <w:pPr>
        <w:pStyle w:val="Style_1"/>
        <w:widowControl w:val="1"/>
        <w:numPr>
          <w:ilvl w:val="0"/>
          <w:numId w:val="6"/>
        </w:numPr>
        <w:spacing w:after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b w:val="1"/>
          <w:i w:val="1"/>
          <w:sz w:val="24"/>
        </w:rPr>
        <w:t>Сотрудниками отдела бухгалт</w:t>
      </w:r>
      <w:r>
        <w:rPr>
          <w:rFonts w:asciiTheme="majorAscii" w:hAnsiTheme="majorHAnsi"/>
          <w:sz w:val="24"/>
        </w:rPr>
        <w:t xml:space="preserve">ерского учета при составлении Плана финансово-хозяйственной деятельности учреждения. </w:t>
      </w:r>
    </w:p>
    <w:p w14:paraId="27000000">
      <w:pPr>
        <w:pStyle w:val="Style_1"/>
        <w:widowControl w:val="1"/>
        <w:numPr>
          <w:ilvl w:val="0"/>
          <w:numId w:val="6"/>
        </w:numPr>
        <w:spacing w:after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Экономистом по планированию – при формировании Плана закупок учреждения </w:t>
      </w:r>
    </w:p>
    <w:p w14:paraId="28000000">
      <w:pPr>
        <w:widowControl w:val="1"/>
        <w:spacing w:after="0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b w:val="1"/>
          <w:sz w:val="24"/>
        </w:rPr>
        <w:t>Т</w:t>
      </w:r>
      <w:r>
        <w:rPr>
          <w:rFonts w:asciiTheme="majorAscii" w:hAnsiTheme="majorHAnsi"/>
          <w:b w:val="1"/>
          <w:sz w:val="24"/>
        </w:rPr>
        <w:t>екущий контроль</w:t>
      </w:r>
      <w:r>
        <w:rPr>
          <w:rFonts w:asciiTheme="majorAscii" w:hAnsiTheme="majorHAnsi"/>
          <w:sz w:val="24"/>
        </w:rPr>
        <w:t xml:space="preserve"> </w:t>
      </w:r>
    </w:p>
    <w:p w14:paraId="29000000">
      <w:pPr>
        <w:widowControl w:val="1"/>
        <w:spacing w:afterAutospacing="on" w:line="240" w:lineRule="auto"/>
        <w:ind/>
        <w:jc w:val="both"/>
        <w:rPr>
          <w:rFonts w:asciiTheme="majorAscii" w:hAnsiTheme="majorHAnsi"/>
          <w:b w:val="1"/>
          <w:sz w:val="24"/>
        </w:rPr>
      </w:pPr>
      <w:r>
        <w:rPr>
          <w:rFonts w:asciiTheme="majorAscii" w:hAnsiTheme="majorHAnsi"/>
          <w:sz w:val="24"/>
        </w:rPr>
        <w:t>Контроль осуществляется в виде</w:t>
      </w:r>
      <w:r>
        <w:rPr>
          <w:rFonts w:asciiTheme="majorAscii" w:hAnsiTheme="majorHAnsi"/>
          <w:sz w:val="24"/>
        </w:rPr>
        <w:t xml:space="preserve"> повседневного анализа </w:t>
      </w:r>
      <w:r>
        <w:rPr>
          <w:rFonts w:asciiTheme="majorAscii" w:hAnsiTheme="majorHAnsi"/>
          <w:sz w:val="24"/>
        </w:rPr>
        <w:t>и контроля правильности документального оформления фактов хозяйственной жизни, их регистрации в первичных учетных документах</w:t>
      </w:r>
      <w:r>
        <w:rPr>
          <w:rFonts w:asciiTheme="majorAscii" w:hAnsiTheme="majorHAnsi"/>
          <w:sz w:val="24"/>
        </w:rPr>
        <w:t xml:space="preserve">, </w:t>
      </w:r>
      <w:r>
        <w:rPr>
          <w:rFonts w:asciiTheme="majorAscii" w:hAnsiTheme="majorHAnsi"/>
          <w:sz w:val="24"/>
        </w:rPr>
        <w:t>ведения бухгалтерского учета</w:t>
      </w:r>
      <w:r>
        <w:rPr>
          <w:rFonts w:asciiTheme="majorAscii" w:hAnsiTheme="majorHAnsi"/>
          <w:sz w:val="24"/>
        </w:rPr>
        <w:t xml:space="preserve">. </w:t>
      </w:r>
      <w:r>
        <w:rPr>
          <w:rFonts w:asciiTheme="majorAscii" w:hAnsiTheme="majorHAnsi"/>
          <w:sz w:val="24"/>
        </w:rPr>
        <w:t xml:space="preserve">За </w:t>
      </w:r>
      <w:r>
        <w:rPr>
          <w:rFonts w:asciiTheme="majorAscii" w:hAnsiTheme="majorHAnsi"/>
          <w:sz w:val="24"/>
        </w:rPr>
        <w:t>проведение</w:t>
      </w:r>
      <w:r>
        <w:rPr>
          <w:rFonts w:asciiTheme="majorAscii" w:hAnsiTheme="majorHAnsi"/>
          <w:sz w:val="24"/>
        </w:rPr>
        <w:t xml:space="preserve"> текущего контроля отвечают все сотрудники учреждения при формировании и регистрации первичных учетных документов и регистров бухгалтерского учета в соответствии с </w:t>
      </w:r>
      <w:r>
        <w:rPr>
          <w:rFonts w:asciiTheme="majorAscii" w:hAnsiTheme="majorHAnsi"/>
          <w:b w:val="1"/>
          <w:sz w:val="24"/>
        </w:rPr>
        <w:t xml:space="preserve">Графиком документооборота (Приложение № </w:t>
      </w:r>
      <w:r>
        <w:rPr>
          <w:rFonts w:asciiTheme="majorAscii" w:hAnsiTheme="majorHAnsi"/>
          <w:b w:val="1"/>
          <w:sz w:val="24"/>
        </w:rPr>
        <w:t>4</w:t>
      </w:r>
      <w:r>
        <w:rPr>
          <w:rFonts w:asciiTheme="majorAscii" w:hAnsiTheme="majorHAnsi"/>
          <w:b w:val="1"/>
          <w:sz w:val="24"/>
        </w:rPr>
        <w:t xml:space="preserve"> к настоящей Учетной политике). </w:t>
      </w:r>
    </w:p>
    <w:p w14:paraId="2A000000">
      <w:pPr>
        <w:widowControl w:val="1"/>
        <w:spacing w:after="0" w:line="240" w:lineRule="auto"/>
        <w:ind/>
        <w:jc w:val="both"/>
        <w:rPr>
          <w:rFonts w:asciiTheme="majorAscii" w:hAnsiTheme="majorHAnsi"/>
          <w:b w:val="1"/>
          <w:sz w:val="24"/>
        </w:rPr>
      </w:pPr>
      <w:r>
        <w:rPr>
          <w:rFonts w:asciiTheme="majorAscii" w:hAnsiTheme="majorHAnsi"/>
          <w:b w:val="1"/>
          <w:sz w:val="24"/>
        </w:rPr>
        <w:t>Последующий контроль</w:t>
      </w:r>
    </w:p>
    <w:p w14:paraId="2B000000">
      <w:pPr>
        <w:widowControl w:val="1"/>
        <w:spacing w:after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Контроль</w:t>
      </w:r>
      <w:r>
        <w:rPr>
          <w:rFonts w:asciiTheme="majorAscii" w:hAnsiTheme="majorHAnsi"/>
          <w:sz w:val="24"/>
        </w:rPr>
        <w:t xml:space="preserve">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приказом учреждения </w:t>
      </w:r>
      <w:r>
        <w:rPr>
          <w:rFonts w:asciiTheme="majorAscii" w:hAnsiTheme="majorHAnsi"/>
          <w:sz w:val="24"/>
        </w:rPr>
        <w:t xml:space="preserve">создается </w:t>
      </w:r>
      <w:r>
        <w:rPr>
          <w:rFonts w:asciiTheme="majorAscii" w:hAnsiTheme="majorHAnsi"/>
          <w:b w:val="1"/>
          <w:sz w:val="24"/>
        </w:rPr>
        <w:t>К</w:t>
      </w:r>
      <w:r>
        <w:rPr>
          <w:rFonts w:asciiTheme="majorAscii" w:hAnsiTheme="majorHAnsi"/>
          <w:b w:val="1"/>
          <w:sz w:val="24"/>
        </w:rPr>
        <w:t xml:space="preserve">омиссия по внутреннему контролю (далее – Комиссия). </w:t>
      </w:r>
      <w:r>
        <w:rPr>
          <w:rFonts w:asciiTheme="majorAscii" w:hAnsiTheme="majorHAnsi"/>
          <w:sz w:val="24"/>
        </w:rPr>
        <w:t xml:space="preserve">Персональный состав Комиссии и председатель Комиссии определяются приказом Руководителя учреждения. </w:t>
      </w:r>
    </w:p>
    <w:p w14:paraId="2C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Система </w:t>
      </w:r>
      <w:r>
        <w:rPr>
          <w:rFonts w:asciiTheme="majorAscii" w:hAnsiTheme="majorHAnsi"/>
          <w:sz w:val="24"/>
        </w:rPr>
        <w:t xml:space="preserve">последующего </w:t>
      </w:r>
      <w:r>
        <w:rPr>
          <w:rFonts w:asciiTheme="majorAscii" w:hAnsiTheme="majorHAnsi"/>
          <w:sz w:val="24"/>
        </w:rPr>
        <w:t xml:space="preserve">контроля состояния бухгалтерского учета включает в себя надзор и проверку: </w:t>
      </w:r>
    </w:p>
    <w:p w14:paraId="2D000000">
      <w:pPr>
        <w:pStyle w:val="Style_1"/>
        <w:widowControl w:val="1"/>
        <w:numPr>
          <w:ilvl w:val="0"/>
          <w:numId w:val="7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соблюдения требований законодательства РФ, регулирующего порядок осуществления финансо</w:t>
      </w:r>
      <w:r>
        <w:rPr>
          <w:rFonts w:asciiTheme="majorAscii" w:hAnsiTheme="majorHAnsi"/>
          <w:sz w:val="24"/>
        </w:rPr>
        <w:t xml:space="preserve">во-хозяйственной деятельности; </w:t>
      </w:r>
    </w:p>
    <w:p w14:paraId="2E000000">
      <w:pPr>
        <w:pStyle w:val="Style_1"/>
        <w:widowControl w:val="1"/>
        <w:numPr>
          <w:ilvl w:val="0"/>
          <w:numId w:val="7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предотвращения возможных ошибок и и</w:t>
      </w:r>
      <w:r>
        <w:rPr>
          <w:rFonts w:asciiTheme="majorAscii" w:hAnsiTheme="majorHAnsi"/>
          <w:sz w:val="24"/>
        </w:rPr>
        <w:t>скажений в учете и отчетности;</w:t>
      </w:r>
    </w:p>
    <w:p w14:paraId="2F000000">
      <w:pPr>
        <w:pStyle w:val="Style_1"/>
        <w:widowControl w:val="1"/>
        <w:numPr>
          <w:ilvl w:val="0"/>
          <w:numId w:val="7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исполнения приказ</w:t>
      </w:r>
      <w:r>
        <w:rPr>
          <w:rFonts w:asciiTheme="majorAscii" w:hAnsiTheme="majorHAnsi"/>
          <w:sz w:val="24"/>
        </w:rPr>
        <w:t xml:space="preserve">ов и распоряжений руководства; </w:t>
      </w:r>
    </w:p>
    <w:p w14:paraId="30000000">
      <w:pPr>
        <w:pStyle w:val="Style_1"/>
        <w:widowControl w:val="1"/>
        <w:numPr>
          <w:ilvl w:val="0"/>
          <w:numId w:val="7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контроля за сохранностью финансовых и нефинансовых активов учреждения.</w:t>
      </w:r>
    </w:p>
    <w:p w14:paraId="31000000">
      <w:pPr>
        <w:widowControl w:val="1"/>
        <w:spacing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2.2. </w:t>
      </w:r>
      <w:r>
        <w:rPr>
          <w:rFonts w:asciiTheme="majorAscii" w:hAnsiTheme="majorHAnsi"/>
          <w:sz w:val="24"/>
        </w:rPr>
        <w:t>Учреждением устанавливается следующий График</w:t>
      </w:r>
      <w:r>
        <w:rPr>
          <w:rFonts w:asciiTheme="majorAscii" w:hAnsiTheme="majorHAnsi"/>
          <w:sz w:val="24"/>
        </w:rPr>
        <w:t xml:space="preserve"> контрольных мероприятий:</w:t>
      </w:r>
    </w:p>
    <w:tbl>
      <w:tblPr>
        <w:tblStyle w:val="Style_2"/>
        <w:tblW w:type="auto" w:w="0"/>
        <w:jc w:val="center"/>
        <w:tblLayout w:type="fixed"/>
        <w:tblCellMar>
          <w:left w:type="dxa" w:w="75"/>
          <w:right w:type="dxa" w:w="75"/>
        </w:tblCellMar>
      </w:tblPr>
      <w:tblGrid>
        <w:gridCol w:w="3055"/>
        <w:gridCol w:w="2410"/>
        <w:gridCol w:w="2797"/>
        <w:gridCol w:w="2593"/>
      </w:tblGrid>
      <w:tr>
        <w:tc>
          <w:tcPr>
            <w:tcW w:type="dxa" w:w="3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  <w:b w:val="1"/>
              </w:rPr>
            </w:pPr>
            <w:r>
              <w:rPr>
                <w:rFonts w:asciiTheme="majorAscii" w:hAnsiTheme="majorHAnsi"/>
                <w:b w:val="1"/>
              </w:rPr>
              <w:t>Проводимое мероприятие контроля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  <w:b w:val="1"/>
              </w:rPr>
            </w:pPr>
            <w:r>
              <w:rPr>
                <w:rFonts w:asciiTheme="majorAscii" w:hAnsiTheme="majorHAnsi"/>
                <w:b w:val="1"/>
              </w:rPr>
              <w:t>Периодичность проведения</w:t>
            </w:r>
          </w:p>
        </w:tc>
        <w:tc>
          <w:tcPr>
            <w:tcW w:type="dxa" w:w="2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  <w:b w:val="1"/>
              </w:rPr>
            </w:pPr>
            <w:r>
              <w:rPr>
                <w:rFonts w:asciiTheme="majorAscii" w:hAnsiTheme="majorHAnsi"/>
                <w:b w:val="1"/>
              </w:rPr>
              <w:t>Ответственные лица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  <w:b w:val="1"/>
              </w:rPr>
            </w:pPr>
            <w:r>
              <w:rPr>
                <w:rFonts w:asciiTheme="majorAscii" w:hAnsiTheme="majorHAnsi"/>
                <w:b w:val="1"/>
              </w:rPr>
              <w:t>Документ, оформляющий результат</w:t>
            </w:r>
          </w:p>
        </w:tc>
      </w:tr>
      <w:tr>
        <w:trPr>
          <w:trHeight w:hRule="atLeast" w:val="400"/>
        </w:trPr>
        <w:tc>
          <w:tcPr>
            <w:tcW w:type="dxa" w:w="30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00000">
            <w:pPr>
              <w:pStyle w:val="Style_3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 xml:space="preserve">Проверка расчетов с поставщиками        </w:t>
            </w:r>
            <w:r>
              <w:rPr>
                <w:rFonts w:asciiTheme="majorAscii" w:hAnsiTheme="majorHAnsi"/>
              </w:rPr>
              <w:br/>
            </w:r>
            <w:r>
              <w:rPr>
                <w:rFonts w:asciiTheme="majorAscii" w:hAnsiTheme="majorHAnsi"/>
              </w:rPr>
              <w:t xml:space="preserve">и подрядчиками, заказчиками                   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>Один раз в квартал</w:t>
            </w:r>
          </w:p>
        </w:tc>
        <w:tc>
          <w:tcPr>
            <w:tcW w:type="dxa" w:w="27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>Комиссия по внутреннему контролю</w:t>
            </w:r>
          </w:p>
        </w:tc>
        <w:tc>
          <w:tcPr>
            <w:tcW w:type="dxa" w:w="25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>Акт сверки расчетов</w:t>
            </w:r>
          </w:p>
        </w:tc>
      </w:tr>
      <w:tr>
        <w:trPr>
          <w:trHeight w:hRule="atLeast" w:val="400"/>
        </w:trPr>
        <w:tc>
          <w:tcPr>
            <w:tcW w:type="dxa" w:w="30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00000">
            <w:pPr>
              <w:pStyle w:val="Style_3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>Проверка денежной наличности в кассе учреждения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>Один раз в квартал</w:t>
            </w:r>
          </w:p>
        </w:tc>
        <w:tc>
          <w:tcPr>
            <w:tcW w:type="dxa" w:w="27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>Комиссия по внутреннему контролю</w:t>
            </w:r>
          </w:p>
        </w:tc>
        <w:tc>
          <w:tcPr>
            <w:tcW w:type="dxa" w:w="25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>Инвентаризационная опись (ф. 0504088)</w:t>
            </w:r>
          </w:p>
        </w:tc>
      </w:tr>
      <w:tr>
        <w:tc>
          <w:tcPr>
            <w:tcW w:type="dxa" w:w="30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00000">
            <w:pPr>
              <w:pStyle w:val="Style_3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>Инвентаризация имущества и обязательств учреждения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>Ежегодно, перед составлением годовой отчетности</w:t>
            </w:r>
          </w:p>
        </w:tc>
        <w:tc>
          <w:tcPr>
            <w:tcW w:type="dxa" w:w="27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>Комиссия по инвентаризации</w:t>
            </w:r>
          </w:p>
        </w:tc>
        <w:tc>
          <w:tcPr>
            <w:tcW w:type="dxa" w:w="25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00000">
            <w:pPr>
              <w:pStyle w:val="Style_3"/>
              <w:widowControl w:val="1"/>
              <w:ind/>
              <w:jc w:val="center"/>
              <w:rPr>
                <w:rFonts w:asciiTheme="majorAscii" w:hAnsiTheme="majorHAnsi"/>
              </w:rPr>
            </w:pPr>
            <w:r>
              <w:rPr>
                <w:rFonts w:asciiTheme="majorAscii" w:hAnsiTheme="majorHAnsi"/>
              </w:rPr>
              <w:t xml:space="preserve">Акт о результатах инвентаризации (ф. </w:t>
            </w:r>
            <w:r>
              <w:rPr>
                <w:rFonts w:asciiTheme="majorAscii" w:hAnsiTheme="majorHAnsi"/>
              </w:rPr>
              <w:t>0510463</w:t>
            </w:r>
            <w:r>
              <w:rPr>
                <w:rFonts w:asciiTheme="majorAscii" w:hAnsiTheme="majorHAnsi"/>
              </w:rPr>
              <w:t>)</w:t>
            </w:r>
          </w:p>
        </w:tc>
      </w:tr>
    </w:tbl>
    <w:p w14:paraId="42000000">
      <w:pPr>
        <w:widowControl w:val="0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i w:val="1"/>
          <w:sz w:val="24"/>
        </w:rPr>
        <w:fldChar w:fldCharType="begin"/>
      </w:r>
      <w:r>
        <w:rPr>
          <w:rFonts w:asciiTheme="majorAscii" w:hAnsiTheme="majorHAnsi"/>
          <w:i w:val="1"/>
          <w:sz w:val="24"/>
        </w:rPr>
        <w:instrText>HYPERLINK "consultantplus://offline/ref=368714DAC92D6E7E836ECA0D7A1C2BBA1395AFE1FF32B892DF512CB0F6A66AE6FF9261FDEFA1FFAAYEG"</w:instrText>
      </w:r>
      <w:r>
        <w:rPr>
          <w:rFonts w:asciiTheme="majorAscii" w:hAnsiTheme="majorHAnsi"/>
          <w:i w:val="1"/>
          <w:sz w:val="24"/>
        </w:rPr>
        <w:fldChar w:fldCharType="separate"/>
      </w:r>
      <w:r>
        <w:rPr>
          <w:rFonts w:asciiTheme="majorAscii" w:hAnsiTheme="majorHAnsi"/>
          <w:i w:val="1"/>
          <w:sz w:val="24"/>
        </w:rPr>
        <w:br/>
      </w:r>
      <w:r>
        <w:rPr>
          <w:rFonts w:asciiTheme="majorAscii" w:hAnsiTheme="majorHAnsi"/>
          <w:i w:val="1"/>
          <w:sz w:val="24"/>
        </w:rPr>
        <w:fldChar w:fldCharType="end"/>
      </w:r>
      <w:r>
        <w:rPr>
          <w:rFonts w:asciiTheme="majorAscii" w:hAnsiTheme="majorHAnsi"/>
          <w:sz w:val="24"/>
        </w:rPr>
        <w:t>2.3</w:t>
      </w:r>
      <w:r>
        <w:rPr>
          <w:rFonts w:asciiTheme="majorAscii" w:hAnsiTheme="majorHAnsi"/>
          <w:sz w:val="24"/>
        </w:rPr>
        <w:t>. Последующий контроль осуществляется путем проведения как плановых, так и внеплановых проверок. Плановые проверки проводятся</w:t>
      </w:r>
      <w:r>
        <w:rPr>
          <w:rFonts w:asciiTheme="majorAscii" w:hAnsiTheme="majorHAnsi"/>
          <w:sz w:val="24"/>
        </w:rPr>
        <w:t xml:space="preserve"> с периодичностью, определенной Графиком проверок (п. 2.2 настоящего Положения)</w:t>
      </w:r>
      <w:r>
        <w:rPr>
          <w:rFonts w:asciiTheme="majorAscii" w:hAnsiTheme="majorHAnsi"/>
          <w:sz w:val="24"/>
        </w:rPr>
        <w:t>.</w:t>
      </w:r>
      <w:r>
        <w:rPr>
          <w:rFonts w:asciiTheme="majorAscii" w:hAnsiTheme="majorHAnsi"/>
          <w:sz w:val="24"/>
        </w:rPr>
        <w:t xml:space="preserve"> </w:t>
      </w:r>
    </w:p>
    <w:p w14:paraId="43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Основными объект</w:t>
      </w:r>
      <w:r>
        <w:rPr>
          <w:rFonts w:asciiTheme="majorAscii" w:hAnsiTheme="majorHAnsi"/>
          <w:sz w:val="24"/>
        </w:rPr>
        <w:t xml:space="preserve">ами плановой проверки являются: </w:t>
      </w:r>
      <w:r>
        <w:rPr>
          <w:rFonts w:asciiTheme="majorAscii" w:hAnsiTheme="majorHAnsi"/>
          <w:sz w:val="24"/>
        </w:rPr>
        <w:t xml:space="preserve">соблюдение законодательства РФ, регулирующего порядок ведения бухгалтерского </w:t>
      </w:r>
      <w:r>
        <w:rPr>
          <w:rFonts w:asciiTheme="majorAscii" w:hAnsiTheme="majorHAnsi"/>
          <w:sz w:val="24"/>
        </w:rPr>
        <w:t xml:space="preserve">учета и норм учетной политики, </w:t>
      </w:r>
      <w:r>
        <w:rPr>
          <w:rFonts w:asciiTheme="majorAscii" w:hAnsiTheme="majorHAnsi"/>
          <w:sz w:val="24"/>
        </w:rPr>
        <w:t>полнота и правильность докуме</w:t>
      </w:r>
      <w:r>
        <w:rPr>
          <w:rFonts w:asciiTheme="majorAscii" w:hAnsiTheme="majorHAnsi"/>
          <w:sz w:val="24"/>
        </w:rPr>
        <w:t>нтального оформления опер</w:t>
      </w:r>
      <w:r>
        <w:rPr>
          <w:rFonts w:asciiTheme="majorAscii" w:hAnsiTheme="majorHAnsi"/>
          <w:sz w:val="24"/>
        </w:rPr>
        <w:t>аций.</w:t>
      </w:r>
    </w:p>
    <w:p w14:paraId="44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В ходе проведения внеплановой проверки осуществляется контроль по вопросам, в отношении которых есть информация о возможных нарушениях. </w:t>
      </w:r>
      <w:r>
        <w:rPr>
          <w:rFonts w:asciiTheme="majorAscii" w:hAnsiTheme="majorHAnsi"/>
          <w:sz w:val="24"/>
        </w:rPr>
        <w:t xml:space="preserve">Внеплановые проверки проводятся по решению Председателя Комиссии или по Приказу руководителя учреждения. </w:t>
      </w:r>
    </w:p>
    <w:p w14:paraId="45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2.4</w:t>
      </w:r>
      <w:r>
        <w:rPr>
          <w:rFonts w:asciiTheme="majorAscii" w:hAnsiTheme="majorHAnsi"/>
          <w:sz w:val="24"/>
        </w:rPr>
        <w:t>.</w:t>
      </w:r>
      <w:r>
        <w:rPr>
          <w:rFonts w:asciiTheme="majorAscii" w:hAnsiTheme="majorHAnsi"/>
          <w:sz w:val="24"/>
        </w:rPr>
        <w:t xml:space="preserve"> </w:t>
      </w:r>
      <w:r>
        <w:rPr>
          <w:rFonts w:asciiTheme="majorAscii" w:hAnsiTheme="majorHAnsi"/>
          <w:sz w:val="24"/>
        </w:rPr>
        <w:t xml:space="preserve">Лица, ответственные за проведение </w:t>
      </w:r>
      <w:r>
        <w:rPr>
          <w:rFonts w:asciiTheme="majorAscii" w:hAnsiTheme="majorHAnsi"/>
          <w:sz w:val="24"/>
        </w:rPr>
        <w:t>контрольного мероприятия</w:t>
      </w:r>
      <w:r>
        <w:rPr>
          <w:rFonts w:asciiTheme="majorAscii" w:hAnsiTheme="majorHAnsi"/>
          <w:sz w:val="24"/>
        </w:rPr>
        <w:t xml:space="preserve">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 </w:t>
      </w:r>
    </w:p>
    <w:p w14:paraId="46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2.5. </w:t>
      </w:r>
      <w:r>
        <w:rPr>
          <w:rFonts w:asciiTheme="majorAscii" w:hAnsiTheme="majorHAnsi"/>
          <w:sz w:val="24"/>
        </w:rPr>
        <w:t xml:space="preserve">Результаты проведения предварительного и текущего контроля оформляются в виде </w:t>
      </w:r>
      <w:r>
        <w:rPr>
          <w:rFonts w:asciiTheme="majorAscii" w:hAnsiTheme="majorHAnsi"/>
          <w:b w:val="1"/>
          <w:sz w:val="24"/>
        </w:rPr>
        <w:t>С</w:t>
      </w:r>
      <w:r>
        <w:rPr>
          <w:rFonts w:asciiTheme="majorAscii" w:hAnsiTheme="majorHAnsi"/>
          <w:b w:val="1"/>
          <w:sz w:val="24"/>
        </w:rPr>
        <w:t>лужебных записок</w:t>
      </w:r>
      <w:r>
        <w:rPr>
          <w:rFonts w:asciiTheme="majorAscii" w:hAnsiTheme="majorHAnsi"/>
          <w:sz w:val="24"/>
        </w:rPr>
        <w:t xml:space="preserve"> </w:t>
      </w:r>
      <w:r>
        <w:rPr>
          <w:rFonts w:asciiTheme="majorAscii" w:hAnsiTheme="majorHAnsi"/>
          <w:sz w:val="24"/>
        </w:rPr>
        <w:t>на имя руководителя учреждения,</w:t>
      </w:r>
      <w:r>
        <w:rPr>
          <w:rFonts w:asciiTheme="majorAscii" w:hAnsiTheme="majorHAnsi"/>
          <w:sz w:val="24"/>
        </w:rPr>
        <w:t xml:space="preserve"> в которых описываются:</w:t>
      </w:r>
    </w:p>
    <w:p w14:paraId="47000000">
      <w:pPr>
        <w:pStyle w:val="Style_1"/>
        <w:widowControl w:val="1"/>
        <w:numPr>
          <w:ilvl w:val="0"/>
          <w:numId w:val="8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Характер выявленных нарушений, включая возможные последствия для учреждения</w:t>
      </w:r>
    </w:p>
    <w:p w14:paraId="48000000">
      <w:pPr>
        <w:pStyle w:val="Style_1"/>
        <w:widowControl w:val="1"/>
        <w:numPr>
          <w:ilvl w:val="0"/>
          <w:numId w:val="8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Предложения по исправлению выявленного нарушения </w:t>
      </w:r>
    </w:p>
    <w:p w14:paraId="49000000">
      <w:pPr>
        <w:pStyle w:val="Style_1"/>
        <w:widowControl w:val="1"/>
        <w:numPr>
          <w:ilvl w:val="0"/>
          <w:numId w:val="8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Рекомендации по предотвращению появления указанных нарушений в будущем</w:t>
      </w:r>
    </w:p>
    <w:p w14:paraId="4A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2.</w:t>
      </w:r>
      <w:r>
        <w:rPr>
          <w:rFonts w:asciiTheme="majorAscii" w:hAnsiTheme="majorHAnsi"/>
          <w:sz w:val="24"/>
        </w:rPr>
        <w:t>6</w:t>
      </w:r>
      <w:r>
        <w:rPr>
          <w:rFonts w:asciiTheme="majorAscii" w:hAnsiTheme="majorHAnsi"/>
          <w:sz w:val="24"/>
        </w:rPr>
        <w:t xml:space="preserve">. </w:t>
      </w:r>
      <w:r>
        <w:rPr>
          <w:rFonts w:asciiTheme="majorAscii" w:hAnsiTheme="majorHAnsi"/>
          <w:sz w:val="24"/>
        </w:rPr>
        <w:t xml:space="preserve">Работники учреждения, допустившие недостатки, искажения и нарушения, </w:t>
      </w:r>
      <w:r>
        <w:rPr>
          <w:rFonts w:asciiTheme="majorAscii" w:hAnsiTheme="majorHAnsi"/>
          <w:sz w:val="24"/>
        </w:rPr>
        <w:t xml:space="preserve">в письменной форме представляют </w:t>
      </w:r>
      <w:r>
        <w:rPr>
          <w:rFonts w:asciiTheme="majorAscii" w:hAnsiTheme="majorHAnsi"/>
          <w:sz w:val="24"/>
        </w:rPr>
        <w:t xml:space="preserve">объяснения по вопросам, относящимся к результатам проведения контроля. </w:t>
      </w:r>
    </w:p>
    <w:p w14:paraId="4B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b w:val="1"/>
          <w:sz w:val="24"/>
        </w:rPr>
      </w:pPr>
      <w:r>
        <w:rPr>
          <w:rFonts w:asciiTheme="majorAscii" w:hAnsiTheme="majorHAnsi"/>
          <w:b w:val="1"/>
          <w:sz w:val="24"/>
        </w:rPr>
        <w:t xml:space="preserve">3. Субъекты внутреннего контроля </w:t>
      </w:r>
    </w:p>
    <w:p w14:paraId="4C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3.1. </w:t>
      </w:r>
      <w:r>
        <w:rPr>
          <w:rFonts w:asciiTheme="majorAscii" w:hAnsiTheme="majorHAnsi"/>
          <w:sz w:val="24"/>
        </w:rPr>
        <w:t>К</w:t>
      </w:r>
      <w:r>
        <w:rPr>
          <w:rFonts w:asciiTheme="majorAscii" w:hAnsiTheme="majorHAnsi"/>
          <w:sz w:val="24"/>
        </w:rPr>
        <w:t xml:space="preserve"> субъект</w:t>
      </w:r>
      <w:r>
        <w:rPr>
          <w:rFonts w:asciiTheme="majorAscii" w:hAnsiTheme="majorHAnsi"/>
          <w:sz w:val="24"/>
        </w:rPr>
        <w:t>ам</w:t>
      </w:r>
      <w:r>
        <w:rPr>
          <w:rFonts w:asciiTheme="majorAscii" w:hAnsiTheme="majorHAnsi"/>
          <w:sz w:val="24"/>
        </w:rPr>
        <w:t xml:space="preserve"> внутреннего контроля </w:t>
      </w:r>
      <w:r>
        <w:rPr>
          <w:rFonts w:asciiTheme="majorAscii" w:hAnsiTheme="majorHAnsi"/>
          <w:sz w:val="24"/>
        </w:rPr>
        <w:t>относятся</w:t>
      </w:r>
      <w:r>
        <w:rPr>
          <w:rFonts w:asciiTheme="majorAscii" w:hAnsiTheme="majorHAnsi"/>
          <w:sz w:val="24"/>
        </w:rPr>
        <w:t xml:space="preserve">: </w:t>
      </w:r>
    </w:p>
    <w:p w14:paraId="4D000000">
      <w:pPr>
        <w:pStyle w:val="Style_1"/>
        <w:widowControl w:val="1"/>
        <w:numPr>
          <w:ilvl w:val="0"/>
          <w:numId w:val="9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руководитель</w:t>
      </w:r>
      <w:r>
        <w:rPr>
          <w:rFonts w:asciiTheme="majorAscii" w:hAnsiTheme="majorHAnsi"/>
          <w:sz w:val="24"/>
        </w:rPr>
        <w:t xml:space="preserve"> учреждения и его заместители; </w:t>
      </w:r>
    </w:p>
    <w:p w14:paraId="4E000000">
      <w:pPr>
        <w:pStyle w:val="Style_1"/>
        <w:widowControl w:val="1"/>
        <w:numPr>
          <w:ilvl w:val="0"/>
          <w:numId w:val="9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ком</w:t>
      </w:r>
      <w:r>
        <w:rPr>
          <w:rFonts w:asciiTheme="majorAscii" w:hAnsiTheme="majorHAnsi"/>
          <w:sz w:val="24"/>
        </w:rPr>
        <w:t xml:space="preserve">иссия по внутреннему контролю; </w:t>
      </w:r>
    </w:p>
    <w:p w14:paraId="4F000000">
      <w:pPr>
        <w:pStyle w:val="Style_1"/>
        <w:widowControl w:val="1"/>
        <w:numPr>
          <w:ilvl w:val="0"/>
          <w:numId w:val="9"/>
        </w:numPr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заместители руководителя</w:t>
      </w:r>
      <w:r>
        <w:rPr>
          <w:rFonts w:asciiTheme="majorAscii" w:hAnsiTheme="majorHAnsi"/>
          <w:sz w:val="24"/>
        </w:rPr>
        <w:t xml:space="preserve"> и работники учреждения</w:t>
      </w:r>
      <w:r>
        <w:rPr>
          <w:rFonts w:asciiTheme="majorAscii" w:hAnsiTheme="majorHAnsi"/>
          <w:sz w:val="24"/>
        </w:rPr>
        <w:t xml:space="preserve">, составляющие и регистрирующие первичные документы, поименованные в Графике документооборота. </w:t>
      </w:r>
    </w:p>
    <w:p w14:paraId="50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3.2. Разграничение полномочий и ответственности органов, задействованных в функционировании системы внутреннего контроля, определяется </w:t>
      </w:r>
      <w:r>
        <w:rPr>
          <w:rFonts w:asciiTheme="majorAscii" w:hAnsiTheme="majorHAnsi"/>
          <w:sz w:val="24"/>
        </w:rPr>
        <w:t xml:space="preserve">Графиком документооборота, </w:t>
      </w:r>
      <w:r>
        <w:rPr>
          <w:rFonts w:asciiTheme="majorAscii" w:hAnsiTheme="majorHAnsi"/>
          <w:sz w:val="24"/>
        </w:rPr>
        <w:t xml:space="preserve">а также организационно-распорядительными документами учреждения и должностными инструкциями работников. </w:t>
      </w:r>
    </w:p>
    <w:p w14:paraId="51000000">
      <w:pPr>
        <w:widowControl w:val="1"/>
        <w:tabs>
          <w:tab w:leader="none" w:pos="3104" w:val="left"/>
        </w:tabs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b w:val="1"/>
          <w:sz w:val="24"/>
        </w:rPr>
        <w:t xml:space="preserve">4. Ответственность </w:t>
      </w:r>
      <w:r>
        <w:rPr>
          <w:rFonts w:asciiTheme="majorAscii" w:hAnsiTheme="majorHAnsi"/>
          <w:b w:val="1"/>
          <w:sz w:val="24"/>
        </w:rPr>
        <w:tab/>
      </w:r>
    </w:p>
    <w:p w14:paraId="52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4.</w:t>
      </w:r>
      <w:r>
        <w:rPr>
          <w:rFonts w:asciiTheme="majorAscii" w:hAnsiTheme="majorHAnsi"/>
          <w:sz w:val="24"/>
        </w:rPr>
        <w:t>1</w:t>
      </w:r>
      <w:r>
        <w:rPr>
          <w:rFonts w:asciiTheme="majorAscii" w:hAnsiTheme="majorHAnsi"/>
          <w:sz w:val="24"/>
        </w:rPr>
        <w:t>. Ответственность за организацию и функционирование системы внутреннего контроля возлагается на главного бухгалтера</w:t>
      </w:r>
      <w:r>
        <w:rPr>
          <w:rFonts w:asciiTheme="majorAscii" w:hAnsiTheme="majorHAnsi"/>
          <w:sz w:val="24"/>
        </w:rPr>
        <w:t>.</w:t>
      </w:r>
    </w:p>
    <w:p w14:paraId="53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>4.</w:t>
      </w:r>
      <w:r>
        <w:rPr>
          <w:rFonts w:asciiTheme="majorAscii" w:hAnsiTheme="majorHAnsi"/>
          <w:sz w:val="24"/>
        </w:rPr>
        <w:t>2</w:t>
      </w:r>
      <w:r>
        <w:rPr>
          <w:rFonts w:asciiTheme="majorAscii" w:hAnsiTheme="majorHAnsi"/>
          <w:sz w:val="24"/>
        </w:rPr>
        <w:t xml:space="preserve">. Лица, допустившие недостатки, искажения и нарушения, несут дисциплинарную ответственность в соответствии с требованиями </w:t>
      </w:r>
      <w:r>
        <w:rPr>
          <w:rFonts w:asciiTheme="majorAscii" w:hAnsiTheme="majorHAnsi"/>
          <w:sz w:val="24"/>
        </w:rPr>
        <w:fldChar w:fldCharType="begin"/>
      </w:r>
      <w:r>
        <w:rPr>
          <w:rFonts w:asciiTheme="majorAscii" w:hAnsiTheme="majorHAnsi"/>
          <w:sz w:val="24"/>
        </w:rPr>
        <w:instrText>HYPERLINK "http://www.audar-info.ru/docs/lawbooks/?sectId=95319"</w:instrText>
      </w:r>
      <w:r>
        <w:rPr>
          <w:rFonts w:asciiTheme="majorAscii" w:hAnsiTheme="majorHAnsi"/>
          <w:sz w:val="24"/>
        </w:rPr>
        <w:fldChar w:fldCharType="separate"/>
      </w:r>
      <w:r>
        <w:rPr>
          <w:rFonts w:asciiTheme="majorAscii" w:hAnsiTheme="majorHAnsi"/>
          <w:sz w:val="24"/>
        </w:rPr>
        <w:t>ТК РФ</w:t>
      </w:r>
      <w:r>
        <w:rPr>
          <w:rFonts w:asciiTheme="majorAscii" w:hAnsiTheme="majorHAnsi"/>
          <w:sz w:val="24"/>
        </w:rPr>
        <w:fldChar w:fldCharType="end"/>
      </w:r>
      <w:r>
        <w:rPr>
          <w:rFonts w:asciiTheme="majorAscii" w:hAnsiTheme="majorHAnsi"/>
          <w:sz w:val="24"/>
        </w:rPr>
        <w:t xml:space="preserve">. </w:t>
      </w:r>
    </w:p>
    <w:p w14:paraId="54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b w:val="1"/>
          <w:sz w:val="24"/>
        </w:rPr>
        <w:t xml:space="preserve">5. Оценка состояния системы </w:t>
      </w:r>
      <w:r>
        <w:rPr>
          <w:rFonts w:asciiTheme="majorAscii" w:hAnsiTheme="majorHAnsi"/>
          <w:b w:val="1"/>
          <w:sz w:val="24"/>
        </w:rPr>
        <w:t>внутреннего</w:t>
      </w:r>
      <w:r>
        <w:rPr>
          <w:rFonts w:asciiTheme="majorAscii" w:hAnsiTheme="majorHAnsi"/>
          <w:b w:val="1"/>
          <w:sz w:val="24"/>
        </w:rPr>
        <w:t xml:space="preserve"> контроля </w:t>
      </w:r>
    </w:p>
    <w:p w14:paraId="55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5.1. 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проводимых руководителем учреждения. </w:t>
      </w:r>
    </w:p>
    <w:p w14:paraId="56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5.2. 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</w:t>
      </w:r>
      <w:r>
        <w:rPr>
          <w:rFonts w:asciiTheme="majorAscii" w:hAnsiTheme="majorHAnsi"/>
          <w:sz w:val="24"/>
        </w:rPr>
        <w:t>К</w:t>
      </w:r>
      <w:r>
        <w:rPr>
          <w:rFonts w:asciiTheme="majorAscii" w:hAnsiTheme="majorHAnsi"/>
          <w:sz w:val="24"/>
        </w:rPr>
        <w:t xml:space="preserve">омиссией по внутреннему контролю. </w:t>
      </w:r>
    </w:p>
    <w:p w14:paraId="57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В рамках указанных полномочий </w:t>
      </w:r>
      <w:r>
        <w:rPr>
          <w:rFonts w:asciiTheme="majorAscii" w:hAnsiTheme="majorHAnsi"/>
          <w:sz w:val="24"/>
        </w:rPr>
        <w:t>Председатель Комиссии</w:t>
      </w:r>
      <w:r>
        <w:rPr>
          <w:rFonts w:asciiTheme="majorAscii" w:hAnsiTheme="majorHAnsi"/>
          <w:sz w:val="24"/>
        </w:rPr>
        <w:t xml:space="preserve"> по внутреннему контролю представляет руководителю учреждения результаты проверок эффективности действующих процедур внутреннего контроля и</w:t>
      </w:r>
      <w:r>
        <w:rPr>
          <w:rFonts w:asciiTheme="majorAscii" w:hAnsiTheme="majorHAnsi"/>
          <w:sz w:val="24"/>
        </w:rPr>
        <w:t>,</w:t>
      </w:r>
      <w:r>
        <w:rPr>
          <w:rFonts w:asciiTheme="majorAscii" w:hAnsiTheme="majorHAnsi"/>
          <w:sz w:val="24"/>
        </w:rPr>
        <w:t xml:space="preserve"> в случае </w:t>
      </w:r>
      <w:r>
        <w:rPr>
          <w:rFonts w:asciiTheme="majorAscii" w:hAnsiTheme="majorHAnsi"/>
          <w:sz w:val="24"/>
        </w:rPr>
        <w:t>необходимости,</w:t>
      </w:r>
      <w:r>
        <w:rPr>
          <w:rFonts w:asciiTheme="majorAscii" w:hAnsiTheme="majorHAnsi"/>
          <w:sz w:val="24"/>
        </w:rPr>
        <w:t xml:space="preserve"> предложения по их совершенствованию</w:t>
      </w:r>
      <w:r>
        <w:rPr>
          <w:rFonts w:asciiTheme="majorAscii" w:hAnsiTheme="majorHAnsi"/>
          <w:sz w:val="24"/>
        </w:rPr>
        <w:t xml:space="preserve"> </w:t>
      </w:r>
      <w:r>
        <w:rPr>
          <w:rFonts w:asciiTheme="majorAscii" w:hAnsiTheme="majorHAnsi"/>
          <w:sz w:val="24"/>
        </w:rPr>
        <w:t>по мере необходимости</w:t>
      </w:r>
      <w:r>
        <w:rPr>
          <w:rFonts w:asciiTheme="majorAscii" w:hAnsiTheme="majorHAnsi"/>
          <w:sz w:val="24"/>
        </w:rPr>
        <w:t xml:space="preserve">, </w:t>
      </w:r>
      <w:r>
        <w:rPr>
          <w:rFonts w:asciiTheme="majorAscii" w:hAnsiTheme="majorHAnsi"/>
          <w:sz w:val="24"/>
        </w:rPr>
        <w:t>но не реже раза в год</w:t>
      </w:r>
      <w:r>
        <w:rPr>
          <w:rFonts w:asciiTheme="majorAscii" w:hAnsiTheme="majorHAnsi"/>
          <w:sz w:val="24"/>
        </w:rPr>
        <w:t xml:space="preserve">. </w:t>
      </w:r>
    </w:p>
    <w:p w14:paraId="58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b w:val="1"/>
          <w:sz w:val="24"/>
        </w:rPr>
        <w:t xml:space="preserve">6. Заключительные положения </w:t>
      </w:r>
    </w:p>
    <w:p w14:paraId="59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6.1. Все изменения и дополнения к настоящему положению утверждаются руководителем учреждения. </w:t>
      </w:r>
    </w:p>
    <w:p w14:paraId="5A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t xml:space="preserve">6.2. 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 </w:t>
      </w:r>
    </w:p>
    <w:p w14:paraId="5B000000">
      <w:pPr>
        <w:widowControl w:val="1"/>
        <w:spacing w:afterAutospacing="on" w:beforeAutospacing="on" w:line="240" w:lineRule="auto"/>
        <w:ind/>
        <w:jc w:val="both"/>
        <w:rPr>
          <w:rFonts w:asciiTheme="majorAscii" w:hAnsiTheme="majorHAnsi"/>
          <w:sz w:val="24"/>
        </w:rPr>
      </w:pPr>
      <w:r>
        <w:rPr>
          <w:rFonts w:asciiTheme="majorAscii" w:hAnsiTheme="majorHAnsi"/>
          <w:sz w:val="24"/>
        </w:rPr>
        <w:br/>
      </w:r>
      <w:r>
        <w:rPr>
          <w:rFonts w:asciiTheme="majorAscii" w:hAnsiTheme="majorHAnsi"/>
          <w:sz w:val="24"/>
        </w:rPr>
        <w:br/>
      </w:r>
    </w:p>
    <w:p w14:paraId="5C000000">
      <w:pPr>
        <w:widowControl w:val="1"/>
        <w:ind/>
        <w:jc w:val="both"/>
        <w:rPr>
          <w:rFonts w:asciiTheme="majorAscii" w:hAnsiTheme="majorHAnsi"/>
          <w:sz w:val="24"/>
        </w:rPr>
      </w:pPr>
    </w:p>
    <w:p w14:paraId="5D000000">
      <w:pPr>
        <w:widowControl w:val="1"/>
        <w:ind/>
        <w:jc w:val="both"/>
        <w:rPr>
          <w:rFonts w:asciiTheme="majorAscii" w:hAnsiTheme="majorHAnsi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"/>
      <w:lvlJc w:val="left"/>
      <w:pPr>
        <w:widowControl w:val="1"/>
        <w:ind w:hanging="360" w:left="360"/>
      </w:pPr>
    </w:lvl>
    <w:lvl w:ilvl="1">
      <w:start w:val="5"/>
      <w:numFmt w:val="decimal"/>
      <w:lvlText w:val="%1.%2"/>
      <w:lvlJc w:val="left"/>
      <w:pPr>
        <w:widowControl w:val="1"/>
        <w:ind w:hanging="360" w:left="360"/>
      </w:pPr>
    </w:lvl>
    <w:lvl w:ilvl="2">
      <w:start w:val="1"/>
      <w:numFmt w:val="decimal"/>
      <w:lvlText w:val="%1.%2.%3"/>
      <w:lvlJc w:val="left"/>
      <w:pPr>
        <w:widowControl w:val="1"/>
        <w:ind w:hanging="720" w:left="720"/>
      </w:pPr>
    </w:lvl>
    <w:lvl w:ilvl="3">
      <w:start w:val="1"/>
      <w:numFmt w:val="decimal"/>
      <w:lvlText w:val="%1.%2.%3.%4"/>
      <w:lvlJc w:val="left"/>
      <w:pPr>
        <w:widowControl w:val="1"/>
        <w:ind w:hanging="1080" w:left="1080"/>
      </w:pPr>
    </w:lvl>
    <w:lvl w:ilvl="4">
      <w:start w:val="1"/>
      <w:numFmt w:val="decimal"/>
      <w:lvlText w:val="%1.%2.%3.%4.%5"/>
      <w:lvlJc w:val="left"/>
      <w:pPr>
        <w:widowControl w:val="1"/>
        <w:ind w:hanging="1080" w:left="1080"/>
      </w:pPr>
    </w:lvl>
    <w:lvl w:ilvl="5">
      <w:start w:val="1"/>
      <w:numFmt w:val="decimal"/>
      <w:lvlText w:val="%1.%2.%3.%4.%5.%6"/>
      <w:lvlJc w:val="left"/>
      <w:pPr>
        <w:widowControl w:val="1"/>
        <w:ind w:hanging="1440" w:left="1440"/>
      </w:pPr>
    </w:lvl>
    <w:lvl w:ilvl="6">
      <w:start w:val="1"/>
      <w:numFmt w:val="decimal"/>
      <w:lvlText w:val="%1.%2.%3.%4.%5.%6.%7"/>
      <w:lvlJc w:val="left"/>
      <w:pPr>
        <w:widowControl w:val="1"/>
        <w:ind w:hanging="1440" w:left="1440"/>
      </w:pPr>
    </w:lvl>
    <w:lvl w:ilvl="7">
      <w:start w:val="1"/>
      <w:numFmt w:val="decimal"/>
      <w:lvlText w:val="%1.%2.%3.%4.%5.%6.%7.%8"/>
      <w:lvlJc w:val="left"/>
      <w:pPr>
        <w:widowControl w:val="1"/>
        <w:ind w:hanging="1800" w:left="1800"/>
      </w:pPr>
    </w:lvl>
    <w:lvl w:ilvl="8">
      <w:start w:val="1"/>
      <w:numFmt w:val="decimal"/>
      <w:lvlText w:val="%1.%2.%3.%4.%5.%6.%7.%8.%9"/>
      <w:lvlJc w:val="left"/>
      <w:pPr>
        <w:widowControl w:val="1"/>
        <w:ind w:hanging="1800" w:left="1800"/>
      </w:pPr>
    </w:lvl>
  </w:abstractNum>
  <w:abstractNum w:abstractNumId="3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4"/>
    <w:link w:val="Style_10_ch"/>
    <w:uiPriority w:val="9"/>
    <w:qFormat/>
    <w:pPr>
      <w:widowControl w:val="1"/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0_ch" w:type="character">
    <w:name w:val="heading 3"/>
    <w:basedOn w:val="Style_4_ch"/>
    <w:link w:val="Style_10"/>
    <w:rPr>
      <w:rFonts w:ascii="Times New Roman" w:hAnsi="Times New Roman"/>
      <w:b w:val="1"/>
      <w:sz w:val="27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List Paragraph"/>
    <w:basedOn w:val="Style_4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4_ch"/>
    <w:link w:val="Style_1"/>
  </w:style>
  <w:style w:styleId="Style_3" w:type="paragraph">
    <w:name w:val="ConsPlusCell"/>
    <w:link w:val="Style_3_ch"/>
    <w:pPr>
      <w:widowControl w:val="0"/>
      <w:spacing w:after="0" w:line="240" w:lineRule="auto"/>
      <w:ind/>
    </w:pPr>
    <w:rPr>
      <w:rFonts w:ascii="Cambria" w:hAnsi="Cambria"/>
      <w:sz w:val="24"/>
    </w:rPr>
  </w:style>
  <w:style w:styleId="Style_3_ch" w:type="character">
    <w:name w:val="ConsPlusCell"/>
    <w:link w:val="Style_3"/>
    <w:rPr>
      <w:rFonts w:ascii="Cambria" w:hAnsi="Cambria"/>
      <w:sz w:val="24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Normal (Web)"/>
    <w:basedOn w:val="Style_4"/>
    <w:link w:val="Style_1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Normal (Web)"/>
    <w:basedOn w:val="Style_4_ch"/>
    <w:link w:val="Style_15"/>
    <w:rPr>
      <w:rFonts w:ascii="Times New Roman" w:hAnsi="Times New Roman"/>
      <w:sz w:val="24"/>
    </w:rPr>
  </w:style>
  <w:style w:styleId="Style_16" w:type="paragraph">
    <w:name w:val="Hyperlink"/>
    <w:basedOn w:val="Style_11"/>
    <w:link w:val="Style_16_ch"/>
    <w:rPr>
      <w:color w:val="0000FF"/>
      <w:u w:val="single"/>
    </w:rPr>
  </w:style>
  <w:style w:styleId="Style_16_ch" w:type="character">
    <w:name w:val="Hyperlink"/>
    <w:basedOn w:val="Style_11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2026-04-13T06:16:14Z</dcterms:created>
  <dcterms:modified xsi:type="dcterms:W3CDTF">2026-04-13T06:16:14Z</dcterms:modified>
</cp:coreProperties>
</file>