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4785"/>
        <w:gridCol w:w="4786"/>
      </w:tblGrid>
      <w:tr w:rsidR="0000000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ind w:firstLine="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:rsidR="00000000" w:rsidRDefault="002568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  <w:r>
              <w:rPr>
                <w:rFonts w:ascii="Times New Roman" w:hAnsi="Times New Roman"/>
              </w:rPr>
              <w:t xml:space="preserve"> ____________________________________</w:t>
            </w:r>
          </w:p>
          <w:p w:rsidR="00000000" w:rsidRDefault="002568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наименование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учреждения</w:t>
            </w:r>
            <w:r>
              <w:rPr>
                <w:rFonts w:ascii="Times New Roman" w:hAnsi="Times New Roman"/>
              </w:rPr>
              <w:t>)</w:t>
            </w:r>
          </w:p>
          <w:p w:rsidR="00000000" w:rsidRDefault="002568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</w:t>
            </w:r>
          </w:p>
          <w:p w:rsidR="00000000" w:rsidRDefault="002568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ФИО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руководителя</w:t>
            </w:r>
            <w:r>
              <w:rPr>
                <w:rFonts w:ascii="Times New Roman" w:hAnsi="Times New Roman"/>
              </w:rPr>
              <w:t>)</w:t>
            </w:r>
          </w:p>
          <w:p w:rsidR="00000000" w:rsidRDefault="002568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«__» _____________________ 20__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jc w:val="righ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Приложение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№</w:t>
      </w:r>
      <w:r>
        <w:rPr>
          <w:rFonts w:ascii="Cambria" w:hAnsi="Cambria"/>
          <w:sz w:val="24"/>
        </w:rPr>
        <w:t xml:space="preserve"> 7</w:t>
      </w:r>
    </w:p>
    <w:p w:rsidR="00000000" w:rsidRDefault="00256871">
      <w:pPr>
        <w:jc w:val="righ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к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Учетной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политике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к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Положению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об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учетной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политике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для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целей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бухгалтерско</w:t>
      </w:r>
      <w:r>
        <w:rPr>
          <w:rFonts w:ascii="Cambria" w:hAnsi="Cambria"/>
          <w:sz w:val="24"/>
        </w:rPr>
        <w:t>го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и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налогового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учета</w:t>
      </w:r>
      <w:r>
        <w:rPr>
          <w:rFonts w:ascii="Cambria" w:hAnsi="Cambria"/>
          <w:sz w:val="24"/>
        </w:rPr>
        <w:t xml:space="preserve">, </w:t>
      </w:r>
      <w:r>
        <w:rPr>
          <w:rFonts w:ascii="Cambria" w:hAnsi="Cambria"/>
          <w:sz w:val="24"/>
        </w:rPr>
        <w:t>утвержденного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приказом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от</w:t>
      </w:r>
      <w:r>
        <w:rPr>
          <w:rFonts w:ascii="Cambria" w:hAnsi="Cambria"/>
          <w:sz w:val="24"/>
        </w:rPr>
        <w:t xml:space="preserve"> 30.12.2025 </w:t>
      </w:r>
      <w:r>
        <w:rPr>
          <w:rFonts w:ascii="Cambria" w:hAnsi="Cambria"/>
          <w:sz w:val="24"/>
        </w:rPr>
        <w:t>№</w:t>
      </w:r>
      <w:r>
        <w:rPr>
          <w:rFonts w:ascii="Cambria" w:hAnsi="Cambria"/>
          <w:sz w:val="24"/>
        </w:rPr>
        <w:t>62</w:t>
      </w:r>
    </w:p>
    <w:p w:rsidR="00000000" w:rsidRDefault="00256871"/>
    <w:p w:rsidR="00000000" w:rsidRDefault="00256871"/>
    <w:p w:rsidR="00000000" w:rsidRDefault="00256871">
      <w:r>
        <w:t>Положение</w:t>
      </w:r>
      <w:r>
        <w:t xml:space="preserve"> </w:t>
      </w:r>
      <w:r>
        <w:t>об</w:t>
      </w:r>
      <w:r>
        <w:t xml:space="preserve"> </w:t>
      </w:r>
      <w:r>
        <w:t>инвентаризации</w:t>
      </w:r>
    </w:p>
    <w:p w:rsidR="00000000" w:rsidRDefault="00256871">
      <w:pPr>
        <w:jc w:val="center"/>
        <w:rPr>
          <w:rFonts w:ascii="Times New Roman" w:hAnsi="Times New Roman"/>
          <w:b/>
        </w:rPr>
      </w:pP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000000" w:rsidRDefault="00256871">
      <w:pPr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ОБЩИЕ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ПОЛОЖЕНИЯ</w:t>
      </w:r>
    </w:p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r>
        <w:rPr>
          <w:rFonts w:ascii="Times New Roman" w:hAnsi="Times New Roman"/>
        </w:rPr>
        <w:t>Цель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Положения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закрепить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правила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проведения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имущества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финансовых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активов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обязательств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учреждения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том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числе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</w:rPr>
        <w:t>абалансовых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счетах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сроки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ее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проведения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перечень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активов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обязательств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проверяемых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проведении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>
        <w:rPr>
          <w:rFonts w:ascii="Times New Roman" w:hAnsi="Times New Roman"/>
        </w:rPr>
        <w:t>Основные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цели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подтверждение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соответствия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объектах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отраженных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регистрах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бухгалтерского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</w:t>
      </w:r>
      <w:r>
        <w:rPr>
          <w:rFonts w:ascii="Times New Roman" w:hAnsi="Times New Roman"/>
        </w:rPr>
        <w:t>ета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фактическому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наличию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субъекта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учета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соответствующих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объектов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</w:t>
      </w:r>
      <w:r>
        <w:rPr>
          <w:rFonts w:ascii="Times New Roman" w:hAnsi="Times New Roman"/>
        </w:rPr>
        <w:t>Объекты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активы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обязательства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субъекта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учета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подлежит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все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имущество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учреждения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независимо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его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местонахождения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все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виды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финансовых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активов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об</w:t>
      </w:r>
      <w:r>
        <w:rPr>
          <w:rFonts w:ascii="Times New Roman" w:hAnsi="Times New Roman"/>
        </w:rPr>
        <w:t>язательств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учреждения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том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числе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забалансовых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счетах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Также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подлежит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имущество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находящееся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ответственном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хранении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учреждения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Инвентаризацию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имущества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переданного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безвозмездное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пользование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аренду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проводит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арендатор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</w:t>
      </w:r>
      <w:r>
        <w:rPr>
          <w:rFonts w:ascii="Times New Roman" w:hAnsi="Times New Roman"/>
        </w:rPr>
        <w:t>оведения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создается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постоянно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действующая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инвентаризационная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порядок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формирования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права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обязанности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которой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определяются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Положением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. </w:t>
      </w:r>
    </w:p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1.5. </w:t>
      </w:r>
      <w:r>
        <w:rPr>
          <w:rFonts w:ascii="Times New Roman" w:hAnsi="Times New Roman"/>
        </w:rPr>
        <w:t>Инвентаризация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учреждении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производится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обязательных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случ</w:t>
      </w:r>
      <w:r>
        <w:rPr>
          <w:rFonts w:ascii="Times New Roman" w:hAnsi="Times New Roman"/>
        </w:rPr>
        <w:t>аях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предусмотренных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законодательством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случаях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решению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руководителя</w:t>
      </w:r>
      <w:r>
        <w:rPr>
          <w:rFonts w:ascii="Times New Roman" w:hAnsi="Times New Roman"/>
        </w:rPr>
        <w:t xml:space="preserve">: </w:t>
      </w:r>
    </w:p>
    <w:p w:rsidR="00000000" w:rsidRDefault="00256871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инвентаризация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кассы</w:t>
      </w:r>
      <w:r>
        <w:rPr>
          <w:rFonts w:ascii="Times New Roman" w:hAnsi="Times New Roman"/>
        </w:rPr>
        <w:t xml:space="preserve"> - 1 </w:t>
      </w:r>
      <w:r>
        <w:rPr>
          <w:rFonts w:ascii="Times New Roman" w:hAnsi="Times New Roman"/>
        </w:rPr>
        <w:t>раз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месяц</w:t>
      </w:r>
      <w:r>
        <w:rPr>
          <w:rFonts w:ascii="Times New Roman" w:hAnsi="Times New Roman"/>
        </w:rPr>
        <w:t>;</w:t>
      </w:r>
    </w:p>
    <w:p w:rsidR="00000000" w:rsidRDefault="00256871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инвентаризация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расчетов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дебиторской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кредиторской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задолженности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- 1 </w:t>
      </w:r>
      <w:r>
        <w:rPr>
          <w:rFonts w:ascii="Times New Roman" w:hAnsi="Times New Roman"/>
        </w:rPr>
        <w:t>раз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квартал</w:t>
      </w:r>
      <w:r>
        <w:rPr>
          <w:rFonts w:ascii="Times New Roman" w:hAnsi="Times New Roman"/>
        </w:rPr>
        <w:t>;</w:t>
      </w:r>
    </w:p>
    <w:p w:rsidR="00000000" w:rsidRDefault="00256871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случаях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решению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руководителя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внепл</w:t>
      </w:r>
      <w:r>
        <w:rPr>
          <w:rFonts w:ascii="Times New Roman" w:hAnsi="Times New Roman"/>
        </w:rPr>
        <w:t>ановая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инвентаризация</w:t>
      </w:r>
      <w:r>
        <w:rPr>
          <w:rFonts w:ascii="Times New Roman" w:hAnsi="Times New Roman"/>
        </w:rPr>
        <w:t>).</w:t>
      </w:r>
    </w:p>
    <w:p w:rsidR="00000000" w:rsidRDefault="00256871">
      <w:pPr>
        <w:ind w:left="1259"/>
        <w:rPr>
          <w:rFonts w:ascii="Times New Roman" w:hAnsi="Times New Roman"/>
        </w:rPr>
      </w:pP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1.6.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проведении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обязательной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перед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составлением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годовой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отчетности</w:t>
      </w:r>
      <w:r>
        <w:rPr>
          <w:rFonts w:ascii="Times New Roman" w:hAnsi="Times New Roman"/>
        </w:rPr>
        <w:t xml:space="preserve">: </w:t>
      </w:r>
    </w:p>
    <w:p w:rsidR="00000000" w:rsidRDefault="00256871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недвижимое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имущество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учреждения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подлежит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состоянию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отчетную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дату</w:t>
      </w:r>
      <w:r>
        <w:rPr>
          <w:rFonts w:ascii="Times New Roman" w:hAnsi="Times New Roman"/>
        </w:rPr>
        <w:t>;</w:t>
      </w:r>
    </w:p>
    <w:p w:rsidR="00000000" w:rsidRDefault="00256871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особо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ценное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движимое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имущество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искажение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информации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котором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влияет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экономические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решения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учредителя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выделении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средств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учреждению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подлежит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ежегодно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ранее</w:t>
      </w:r>
      <w:r>
        <w:rPr>
          <w:rFonts w:ascii="Times New Roman" w:hAnsi="Times New Roman"/>
        </w:rPr>
        <w:t xml:space="preserve"> 1 </w:t>
      </w:r>
      <w:r>
        <w:rPr>
          <w:rFonts w:ascii="Times New Roman" w:hAnsi="Times New Roman"/>
        </w:rPr>
        <w:t>октября</w:t>
      </w:r>
      <w:r>
        <w:rPr>
          <w:rFonts w:ascii="Times New Roman" w:hAnsi="Times New Roman"/>
        </w:rPr>
        <w:t>;</w:t>
      </w:r>
    </w:p>
    <w:p w:rsidR="00000000" w:rsidRDefault="00256871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иное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имущество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подлежит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реже</w:t>
      </w:r>
      <w:r>
        <w:rPr>
          <w:rFonts w:ascii="Times New Roman" w:hAnsi="Times New Roman"/>
        </w:rPr>
        <w:t xml:space="preserve"> 1 </w:t>
      </w:r>
      <w:r>
        <w:rPr>
          <w:rFonts w:ascii="Times New Roman" w:hAnsi="Times New Roman"/>
        </w:rPr>
        <w:t>раза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три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года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ранее</w:t>
      </w:r>
      <w:r>
        <w:rPr>
          <w:rFonts w:ascii="Times New Roman" w:hAnsi="Times New Roman"/>
        </w:rPr>
        <w:t xml:space="preserve"> 1 </w:t>
      </w:r>
      <w:r>
        <w:rPr>
          <w:rFonts w:ascii="Times New Roman" w:hAnsi="Times New Roman"/>
        </w:rPr>
        <w:t>октября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ИНВЕНТАРИЗАЦИИ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ОТДЕЛЬНЫХ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ОБЪЕКТОВ</w:t>
      </w:r>
    </w:p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</w:t>
      </w:r>
      <w:r>
        <w:rPr>
          <w:rFonts w:ascii="Times New Roman" w:hAnsi="Times New Roman"/>
        </w:rPr>
        <w:t>Инвентаризация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основных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средств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подлежат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основные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средства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балансовых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счетах</w:t>
      </w:r>
      <w:r>
        <w:rPr>
          <w:rFonts w:ascii="Times New Roman" w:hAnsi="Times New Roman"/>
        </w:rPr>
        <w:t xml:space="preserve"> 101.00 «</w:t>
      </w:r>
      <w:r>
        <w:rPr>
          <w:rFonts w:ascii="Times New Roman" w:hAnsi="Times New Roman"/>
        </w:rPr>
        <w:t>Основные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средства</w:t>
      </w:r>
      <w:r>
        <w:rPr>
          <w:rFonts w:ascii="Times New Roman" w:hAnsi="Times New Roman"/>
        </w:rPr>
        <w:t xml:space="preserve">»,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также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имущество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забалансовых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счетах</w:t>
      </w:r>
      <w:r>
        <w:rPr>
          <w:rFonts w:ascii="Times New Roman" w:hAnsi="Times New Roman"/>
        </w:rPr>
        <w:t xml:space="preserve"> 01 «</w:t>
      </w:r>
      <w:r>
        <w:rPr>
          <w:rFonts w:ascii="Times New Roman" w:hAnsi="Times New Roman"/>
        </w:rPr>
        <w:t>Имущество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полученное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пользование</w:t>
      </w:r>
      <w:r>
        <w:rPr>
          <w:rFonts w:ascii="Times New Roman" w:hAnsi="Times New Roman"/>
        </w:rPr>
        <w:t>», 02 «</w:t>
      </w:r>
      <w:r>
        <w:rPr>
          <w:rFonts w:ascii="Times New Roman" w:hAnsi="Times New Roman"/>
        </w:rPr>
        <w:t>Материальные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ценност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хранении</w:t>
      </w:r>
      <w:r>
        <w:rPr>
          <w:rFonts w:ascii="Times New Roman" w:hAnsi="Times New Roman"/>
        </w:rPr>
        <w:t>», 21 «</w:t>
      </w:r>
      <w:r>
        <w:rPr>
          <w:rFonts w:ascii="Times New Roman" w:hAnsi="Times New Roman"/>
        </w:rPr>
        <w:t>Основные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средства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эксплуатации</w:t>
      </w:r>
      <w:r>
        <w:rPr>
          <w:rFonts w:ascii="Times New Roman" w:hAnsi="Times New Roman"/>
        </w:rPr>
        <w:t>».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Основные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средства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которые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временно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отсутствуют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находятся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подрядчика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ремонте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сотрудников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командировке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>. 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 xml:space="preserve">.), </w:t>
      </w:r>
      <w:r>
        <w:rPr>
          <w:rFonts w:ascii="Times New Roman" w:hAnsi="Times New Roman"/>
        </w:rPr>
        <w:t>инвентаризируются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документам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регистрам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момента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выбытия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возможности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сведения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состоянии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наличии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временно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переданных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объектов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получаются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принимающей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стороны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Перед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инвентаризацией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проверяет</w:t>
      </w:r>
      <w:r>
        <w:rPr>
          <w:rFonts w:ascii="Times New Roman" w:hAnsi="Times New Roman"/>
        </w:rPr>
        <w:t>:</w:t>
      </w:r>
    </w:p>
    <w:p w:rsidR="00000000" w:rsidRDefault="00256871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есть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карточки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книги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описи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основные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средства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как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они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заполнены</w:t>
      </w:r>
      <w:r>
        <w:rPr>
          <w:rFonts w:ascii="Times New Roman" w:hAnsi="Times New Roman"/>
        </w:rPr>
        <w:t>;</w:t>
      </w:r>
    </w:p>
    <w:p w:rsidR="00000000" w:rsidRDefault="00256871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состояние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техпаспортов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других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технических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документов</w:t>
      </w:r>
      <w:r>
        <w:rPr>
          <w:rFonts w:ascii="Times New Roman" w:hAnsi="Times New Roman"/>
        </w:rPr>
        <w:t>;</w:t>
      </w:r>
    </w:p>
    <w:p w:rsidR="00000000" w:rsidRDefault="00256871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документы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государственной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регистрации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объектов</w:t>
      </w:r>
      <w:r>
        <w:rPr>
          <w:rFonts w:ascii="Times New Roman" w:hAnsi="Times New Roman"/>
        </w:rPr>
        <w:t>;</w:t>
      </w:r>
    </w:p>
    <w:p w:rsidR="00000000" w:rsidRDefault="00256871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документы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основные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средства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которые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приняли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сдали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хранение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аренду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отсутствии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документов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должна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обеспечить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их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получение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оформление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обнаружении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расхождений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неточностей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регистрах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бухгалтерского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учета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технической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документации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внести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соответствующие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исправления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уточнения</w:t>
      </w:r>
      <w:r>
        <w:rPr>
          <w:rFonts w:ascii="Times New Roman" w:hAnsi="Times New Roman"/>
        </w:rPr>
        <w:t xml:space="preserve">. 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ходе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проверяет</w:t>
      </w:r>
      <w:r>
        <w:rPr>
          <w:rFonts w:ascii="Times New Roman" w:hAnsi="Times New Roman"/>
        </w:rPr>
        <w:t>:</w:t>
      </w:r>
    </w:p>
    <w:p w:rsidR="00000000" w:rsidRDefault="00256871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фактическое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наличие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объектов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основных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средств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эксплуатируются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ни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назначению</w:t>
      </w:r>
      <w:r>
        <w:rPr>
          <w:rFonts w:ascii="Times New Roman" w:hAnsi="Times New Roman"/>
        </w:rPr>
        <w:t>;</w:t>
      </w:r>
    </w:p>
    <w:p w:rsidR="00000000" w:rsidRDefault="00256871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физическое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состояние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объектов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основных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средств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рабочее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поломка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износ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порча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>. 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>.;</w:t>
      </w:r>
    </w:p>
    <w:p w:rsidR="00000000" w:rsidRDefault="00256871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наличие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отсутствие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признаков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обесценения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объектов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ненулевой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остаточной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стоимостью</w:t>
      </w:r>
      <w:r>
        <w:rPr>
          <w:rFonts w:ascii="Times New Roman" w:hAnsi="Times New Roman"/>
        </w:rPr>
        <w:t>).</w:t>
      </w:r>
    </w:p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Данные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эксплуатации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физическом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состоянии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</w:t>
      </w:r>
      <w:r>
        <w:rPr>
          <w:rFonts w:ascii="Times New Roman" w:hAnsi="Times New Roman"/>
        </w:rPr>
        <w:t>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указывает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инвентаризационной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описи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ф</w:t>
      </w:r>
      <w:r>
        <w:rPr>
          <w:rFonts w:ascii="Times New Roman" w:hAnsi="Times New Roman"/>
        </w:rPr>
        <w:t xml:space="preserve">. 0510466). </w:t>
      </w:r>
      <w:r>
        <w:rPr>
          <w:rFonts w:ascii="Times New Roman" w:hAnsi="Times New Roman"/>
        </w:rPr>
        <w:t>Графы</w:t>
      </w:r>
      <w:r>
        <w:rPr>
          <w:rFonts w:ascii="Times New Roman" w:hAnsi="Times New Roman"/>
        </w:rPr>
        <w:t xml:space="preserve"> 8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9 </w:t>
      </w:r>
      <w:r>
        <w:rPr>
          <w:rFonts w:ascii="Times New Roman" w:hAnsi="Times New Roman"/>
        </w:rPr>
        <w:t>инвентаризационной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описи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НФА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заполняет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следующим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образом</w:t>
      </w:r>
      <w:r>
        <w:rPr>
          <w:rFonts w:ascii="Times New Roman" w:hAnsi="Times New Roman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90"/>
        <w:gridCol w:w="6381"/>
      </w:tblGrid>
      <w:tr w:rsidR="00000000">
        <w:trPr>
          <w:jc w:val="center"/>
        </w:trPr>
        <w:tc>
          <w:tcPr>
            <w:tcW w:w="9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графе</w:t>
            </w:r>
            <w:r>
              <w:rPr>
                <w:rFonts w:ascii="Times New Roman" w:hAnsi="Times New Roman"/>
                <w:b/>
              </w:rPr>
              <w:t xml:space="preserve"> 8 </w:t>
            </w:r>
            <w:r>
              <w:rPr>
                <w:rFonts w:ascii="Times New Roman" w:hAnsi="Times New Roman"/>
                <w:b/>
              </w:rPr>
              <w:t>указывается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информация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состоянии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объекта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имущества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на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дату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инвентаризации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учетом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оценки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его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технического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</w:t>
            </w:r>
            <w:r>
              <w:rPr>
                <w:rFonts w:ascii="Times New Roman" w:hAnsi="Times New Roman"/>
                <w:b/>
              </w:rPr>
              <w:t>остояния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или</w:t>
            </w:r>
            <w:r>
              <w:rPr>
                <w:rFonts w:ascii="Times New Roman" w:hAnsi="Times New Roman"/>
                <w:b/>
              </w:rPr>
              <w:t xml:space="preserve">) </w:t>
            </w:r>
            <w:r>
              <w:rPr>
                <w:rFonts w:ascii="Times New Roman" w:hAnsi="Times New Roman"/>
                <w:b/>
              </w:rPr>
              <w:t>степени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вовлеченности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хозяйственный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оборот</w:t>
            </w:r>
          </w:p>
        </w:tc>
      </w:tr>
      <w:tr w:rsidR="00000000">
        <w:trPr>
          <w:jc w:val="center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6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Описание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кода</w:t>
            </w:r>
          </w:p>
        </w:tc>
      </w:tr>
      <w:tr w:rsidR="00000000">
        <w:trPr>
          <w:jc w:val="center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Э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6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эксплуатации</w:t>
            </w:r>
          </w:p>
        </w:tc>
      </w:tr>
      <w:tr w:rsidR="00000000">
        <w:trPr>
          <w:jc w:val="center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Р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6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Требуется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ремонт</w:t>
            </w:r>
          </w:p>
        </w:tc>
      </w:tr>
      <w:tr w:rsidR="00000000">
        <w:trPr>
          <w:jc w:val="center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К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6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Находится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консервации</w:t>
            </w:r>
          </w:p>
        </w:tc>
      </w:tr>
      <w:tr w:rsidR="00000000">
        <w:trPr>
          <w:jc w:val="center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НВ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6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введен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эксплуатацию</w:t>
            </w:r>
          </w:p>
        </w:tc>
      </w:tr>
      <w:tr w:rsidR="00000000">
        <w:trPr>
          <w:jc w:val="center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НТ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6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соответствует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требованиям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эксплуатации</w:t>
            </w:r>
          </w:p>
        </w:tc>
      </w:tr>
      <w:tr w:rsidR="00000000">
        <w:trPr>
          <w:jc w:val="center"/>
        </w:trPr>
        <w:tc>
          <w:tcPr>
            <w:tcW w:w="9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графе</w:t>
            </w:r>
            <w:r>
              <w:rPr>
                <w:rFonts w:ascii="Times New Roman" w:hAnsi="Times New Roman"/>
                <w:b/>
              </w:rPr>
              <w:t xml:space="preserve"> 9 </w:t>
            </w:r>
            <w:r>
              <w:rPr>
                <w:rFonts w:ascii="Times New Roman" w:hAnsi="Times New Roman"/>
                <w:b/>
              </w:rPr>
              <w:t>указывается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</w:rPr>
              <w:t>нформация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возможных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способах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вовлечения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объектов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инвентаризации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хозяйственный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оборот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/>
              </w:rPr>
              <w:t>использования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целях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получения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экономической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выгоды</w:t>
            </w:r>
            <w:r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извлечения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полезного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потенциала</w:t>
            </w:r>
            <w:r>
              <w:rPr>
                <w:rFonts w:ascii="Times New Roman" w:hAnsi="Times New Roman"/>
                <w:b/>
              </w:rPr>
              <w:t xml:space="preserve">) </w:t>
            </w:r>
            <w:r>
              <w:rPr>
                <w:rFonts w:ascii="Times New Roman" w:hAnsi="Times New Roman"/>
                <w:b/>
              </w:rPr>
              <w:t>либо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при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отсутствии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возможности</w:t>
            </w:r>
            <w:r>
              <w:rPr>
                <w:rFonts w:ascii="Times New Roman" w:hAnsi="Times New Roman"/>
                <w:b/>
              </w:rPr>
              <w:t xml:space="preserve"> - </w:t>
            </w:r>
            <w:r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способах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выбытия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объекта</w:t>
            </w:r>
          </w:p>
        </w:tc>
      </w:tr>
      <w:tr w:rsidR="00000000">
        <w:trPr>
          <w:jc w:val="center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Э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6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Эксплуатация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00000">
        <w:trPr>
          <w:jc w:val="center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В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6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Подлежит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вводу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эксплуатацию</w:t>
            </w:r>
          </w:p>
        </w:tc>
      </w:tr>
      <w:tr w:rsidR="00000000">
        <w:trPr>
          <w:jc w:val="center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Р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6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Планируется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ремонт</w:t>
            </w:r>
          </w:p>
        </w:tc>
      </w:tr>
      <w:tr w:rsidR="00000000">
        <w:trPr>
          <w:jc w:val="center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К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6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Требуется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консервация</w:t>
            </w:r>
          </w:p>
        </w:tc>
      </w:tr>
      <w:tr w:rsidR="00000000">
        <w:trPr>
          <w:jc w:val="center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М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6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Требуется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модернизация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достройка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дооборудование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объекта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00000">
        <w:trPr>
          <w:jc w:val="center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С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6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Списание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утилизация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при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необходимости</w:t>
            </w:r>
            <w:r>
              <w:rPr>
                <w:rFonts w:ascii="Times New Roman" w:hAnsi="Times New Roman"/>
              </w:rPr>
              <w:t xml:space="preserve">) </w:t>
            </w:r>
          </w:p>
        </w:tc>
      </w:tr>
    </w:tbl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</w:t>
      </w:r>
      <w:r>
        <w:rPr>
          <w:rFonts w:ascii="Times New Roman" w:hAnsi="Times New Roman"/>
        </w:rPr>
        <w:t>Инвентаризация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объектов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непроизведенных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активов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проведении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земельных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участков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счете</w:t>
      </w:r>
      <w:r>
        <w:rPr>
          <w:rFonts w:ascii="Times New Roman" w:hAnsi="Times New Roman"/>
        </w:rPr>
        <w:t xml:space="preserve"> 103.11) </w:t>
      </w:r>
      <w:r>
        <w:rPr>
          <w:rFonts w:ascii="Times New Roman" w:hAnsi="Times New Roman"/>
        </w:rPr>
        <w:t>устанавливается</w:t>
      </w:r>
      <w:r>
        <w:rPr>
          <w:rFonts w:ascii="Times New Roman" w:hAnsi="Times New Roman"/>
        </w:rPr>
        <w:t>:</w:t>
      </w:r>
    </w:p>
    <w:p w:rsidR="00000000" w:rsidRDefault="00256871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наличие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документально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подтвержденного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права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бессрочного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пользования</w:t>
      </w:r>
      <w:r>
        <w:rPr>
          <w:rFonts w:ascii="Times New Roman" w:hAnsi="Times New Roman"/>
        </w:rPr>
        <w:t xml:space="preserve">; </w:t>
      </w:r>
    </w:p>
    <w:p w:rsidR="00000000" w:rsidRDefault="00256871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кадастровая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стоимость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её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изменение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отчетном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периоде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числе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результате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событий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после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отчет</w:t>
      </w:r>
      <w:r>
        <w:rPr>
          <w:rFonts w:ascii="Times New Roman" w:hAnsi="Times New Roman"/>
        </w:rPr>
        <w:t>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даты</w:t>
      </w:r>
      <w:r>
        <w:rPr>
          <w:rFonts w:ascii="Times New Roman" w:hAnsi="Times New Roman"/>
        </w:rPr>
        <w:t>)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Результаты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отражаются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инвентаризационной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описи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ф</w:t>
      </w:r>
      <w:r>
        <w:rPr>
          <w:rFonts w:ascii="Times New Roman" w:hAnsi="Times New Roman"/>
        </w:rPr>
        <w:t>. 0510466).</w:t>
      </w:r>
    </w:p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</w:t>
      </w:r>
      <w:r>
        <w:rPr>
          <w:rFonts w:ascii="Times New Roman" w:hAnsi="Times New Roman"/>
        </w:rPr>
        <w:t>Инвентаризация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материальных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запасов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подлежат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все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материальные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запасы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закрепленные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ответственными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лицами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использовании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хранении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сч</w:t>
      </w:r>
      <w:r>
        <w:rPr>
          <w:rFonts w:ascii="Times New Roman" w:hAnsi="Times New Roman"/>
        </w:rPr>
        <w:t>етах</w:t>
      </w:r>
      <w:r>
        <w:rPr>
          <w:rFonts w:ascii="Times New Roman" w:hAnsi="Times New Roman"/>
        </w:rPr>
        <w:t xml:space="preserve"> 105.</w:t>
      </w:r>
      <w:r>
        <w:rPr>
          <w:rFonts w:ascii="Times New Roman" w:hAnsi="Times New Roman"/>
        </w:rPr>
        <w:t>ХХ</w:t>
      </w:r>
      <w:r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Материальные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запасы</w:t>
      </w:r>
      <w:r>
        <w:rPr>
          <w:rFonts w:ascii="Times New Roman" w:hAnsi="Times New Roman"/>
        </w:rPr>
        <w:t>», 02 «</w:t>
      </w:r>
      <w:r>
        <w:rPr>
          <w:rFonts w:ascii="Times New Roman" w:hAnsi="Times New Roman"/>
        </w:rPr>
        <w:t>Материальные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ценности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хранении</w:t>
      </w:r>
      <w:r>
        <w:rPr>
          <w:rFonts w:ascii="Times New Roman" w:hAnsi="Times New Roman"/>
        </w:rPr>
        <w:t>», 27 «</w:t>
      </w:r>
      <w:r>
        <w:rPr>
          <w:rFonts w:ascii="Times New Roman" w:hAnsi="Times New Roman"/>
        </w:rPr>
        <w:t>Имущество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переданное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личное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пользование</w:t>
      </w:r>
      <w:r>
        <w:rPr>
          <w:rFonts w:ascii="Times New Roman" w:hAnsi="Times New Roman"/>
        </w:rPr>
        <w:t>».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случае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запасов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хранящихся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неповрежденных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упаковках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решению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председателя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инвентаризационной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целях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>роверки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фактического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наличия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вскрывается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менее</w:t>
      </w:r>
      <w:r>
        <w:rPr>
          <w:rFonts w:ascii="Times New Roman" w:hAnsi="Times New Roman"/>
        </w:rPr>
        <w:t xml:space="preserve"> 10%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общего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количества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упаковок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каждому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виду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запасов</w:t>
      </w:r>
      <w:r>
        <w:rPr>
          <w:rFonts w:ascii="Times New Roman" w:hAnsi="Times New Roman"/>
        </w:rPr>
        <w:t xml:space="preserve">). 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случае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невозможности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определения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точного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веса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объема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навалочных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наливных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материальных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ценностей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решению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председателя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инвентаризационной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допускается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применение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расчетных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методов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определения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фактического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наличия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Протоколы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расчеты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таких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обмеров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без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точных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обвесов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замеров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формируются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произвольной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форме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прикладываются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инвентаризационным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документам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выявлении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качественных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отклонений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также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пересортицы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увеличение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уменьшение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объектов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бухгалтерского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учета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отражается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бухгалтерскими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записями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обеспечивающими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достоверное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отражение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регистрах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бухгалтерского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учета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активах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обязательствах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объектах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бухгалтерск</w:t>
      </w:r>
      <w:r>
        <w:rPr>
          <w:rFonts w:ascii="Times New Roman" w:hAnsi="Times New Roman"/>
        </w:rPr>
        <w:t>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учета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выявлении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результатам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пересортицы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осуществляется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отражение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бухгалтерском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учете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выбытие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материальных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ценностей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связи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недостачами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поступление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материальных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ценностей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виде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излишков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Привлечение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лица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материальной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отв</w:t>
      </w:r>
      <w:r>
        <w:rPr>
          <w:rFonts w:ascii="Times New Roman" w:hAnsi="Times New Roman"/>
        </w:rPr>
        <w:t>етственности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осуществляется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решению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руководителя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Результаты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отражает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инвентаризационной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описи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ф</w:t>
      </w:r>
      <w:r>
        <w:rPr>
          <w:rFonts w:ascii="Times New Roman" w:hAnsi="Times New Roman"/>
        </w:rPr>
        <w:t>. 0510466).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Графы</w:t>
      </w:r>
      <w:r>
        <w:rPr>
          <w:rFonts w:ascii="Times New Roman" w:hAnsi="Times New Roman"/>
        </w:rPr>
        <w:t xml:space="preserve"> 8 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9 </w:t>
      </w:r>
      <w:r>
        <w:rPr>
          <w:rFonts w:ascii="Times New Roman" w:hAnsi="Times New Roman"/>
        </w:rPr>
        <w:t>инвентаризационной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описи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НФА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заполняет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следующим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образом</w:t>
      </w:r>
      <w:r>
        <w:rPr>
          <w:rFonts w:ascii="Times New Roman" w:hAnsi="Times New Roman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90"/>
        <w:gridCol w:w="6381"/>
      </w:tblGrid>
      <w:tr w:rsidR="00000000">
        <w:trPr>
          <w:jc w:val="center"/>
        </w:trPr>
        <w:tc>
          <w:tcPr>
            <w:tcW w:w="9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графе</w:t>
            </w:r>
            <w:r>
              <w:rPr>
                <w:rFonts w:ascii="Times New Roman" w:hAnsi="Times New Roman"/>
                <w:b/>
              </w:rPr>
              <w:t xml:space="preserve"> 8 </w:t>
            </w:r>
            <w:r>
              <w:rPr>
                <w:rFonts w:ascii="Times New Roman" w:hAnsi="Times New Roman"/>
                <w:b/>
              </w:rPr>
              <w:t>указывается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информация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</w:t>
            </w:r>
            <w:r>
              <w:rPr>
                <w:rFonts w:ascii="Times New Roman" w:hAnsi="Times New Roman"/>
                <w:b/>
              </w:rPr>
              <w:t>остоянии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объекта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имущества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на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дату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инвентаризации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учетом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оценки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его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технического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состояния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или</w:t>
            </w:r>
            <w:r>
              <w:rPr>
                <w:rFonts w:ascii="Times New Roman" w:hAnsi="Times New Roman"/>
                <w:b/>
              </w:rPr>
              <w:t xml:space="preserve">) </w:t>
            </w:r>
            <w:r>
              <w:rPr>
                <w:rFonts w:ascii="Times New Roman" w:hAnsi="Times New Roman"/>
                <w:b/>
              </w:rPr>
              <w:t>степени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вовлеченности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хозяйственный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оборот</w:t>
            </w:r>
          </w:p>
        </w:tc>
      </w:tr>
      <w:tr w:rsidR="00000000">
        <w:trPr>
          <w:jc w:val="center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З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6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запасе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для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00000">
        <w:trPr>
          <w:jc w:val="center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Х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6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запасе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хранении</w:t>
            </w:r>
          </w:p>
        </w:tc>
      </w:tr>
      <w:tr w:rsidR="00000000">
        <w:trPr>
          <w:jc w:val="center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НК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6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надлежащего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качества</w:t>
            </w:r>
          </w:p>
        </w:tc>
      </w:tr>
      <w:tr w:rsidR="00000000">
        <w:trPr>
          <w:jc w:val="center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П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6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Повреждены</w:t>
            </w:r>
          </w:p>
        </w:tc>
      </w:tr>
      <w:tr w:rsidR="00000000">
        <w:trPr>
          <w:jc w:val="center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ИС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6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Истек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срок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хранения</w:t>
            </w:r>
          </w:p>
        </w:tc>
      </w:tr>
      <w:tr w:rsidR="00000000">
        <w:trPr>
          <w:jc w:val="center"/>
        </w:trPr>
        <w:tc>
          <w:tcPr>
            <w:tcW w:w="95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графе</w:t>
            </w:r>
            <w:r>
              <w:rPr>
                <w:rFonts w:ascii="Times New Roman" w:hAnsi="Times New Roman"/>
                <w:b/>
              </w:rPr>
              <w:t xml:space="preserve"> 9 </w:t>
            </w:r>
            <w:r>
              <w:rPr>
                <w:rFonts w:ascii="Times New Roman" w:hAnsi="Times New Roman"/>
                <w:b/>
              </w:rPr>
              <w:t>указывается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информация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возможных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способах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вовлечения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объектов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инвентаризации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хозяйственный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оборот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/>
              </w:rPr>
              <w:t>использования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целях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получения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экономической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выгоды</w:t>
            </w:r>
            <w:r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извлечения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полезного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потенциала</w:t>
            </w:r>
            <w:r>
              <w:rPr>
                <w:rFonts w:ascii="Times New Roman" w:hAnsi="Times New Roman"/>
                <w:b/>
              </w:rPr>
              <w:t xml:space="preserve">) </w:t>
            </w:r>
            <w:r>
              <w:rPr>
                <w:rFonts w:ascii="Times New Roman" w:hAnsi="Times New Roman"/>
                <w:b/>
              </w:rPr>
              <w:t>либо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при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отсутствии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возможности</w:t>
            </w:r>
            <w:r>
              <w:rPr>
                <w:rFonts w:ascii="Times New Roman" w:hAnsi="Times New Roman"/>
                <w:b/>
              </w:rPr>
              <w:t xml:space="preserve"> - </w:t>
            </w:r>
            <w:r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способах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выбытия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объекта</w:t>
            </w:r>
          </w:p>
        </w:tc>
      </w:tr>
      <w:tr w:rsidR="00000000">
        <w:trPr>
          <w:jc w:val="center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Э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6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Планируется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деятельности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00000">
        <w:trPr>
          <w:jc w:val="center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Х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6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хранения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объектов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00000">
        <w:trPr>
          <w:jc w:val="center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С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6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56871">
            <w:pPr>
              <w:pStyle w:val="22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Требуется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списание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 </w:t>
      </w:r>
      <w:r>
        <w:rPr>
          <w:rFonts w:ascii="Times New Roman" w:hAnsi="Times New Roman"/>
        </w:rPr>
        <w:t>Инвентаризация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незавершенного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капитального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строительства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незавершенному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капстроительству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счете</w:t>
      </w:r>
      <w:r>
        <w:rPr>
          <w:rFonts w:ascii="Times New Roman" w:hAnsi="Times New Roman"/>
        </w:rPr>
        <w:t xml:space="preserve"> 106.11 «</w:t>
      </w:r>
      <w:r>
        <w:rPr>
          <w:rFonts w:ascii="Times New Roman" w:hAnsi="Times New Roman"/>
        </w:rPr>
        <w:t>Влож</w:t>
      </w:r>
      <w:r>
        <w:rPr>
          <w:rFonts w:ascii="Times New Roman" w:hAnsi="Times New Roman"/>
        </w:rPr>
        <w:t>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основные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средства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—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недвижимое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имущество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учреждения</w:t>
      </w:r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комиссия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проверяет</w:t>
      </w:r>
      <w:r>
        <w:rPr>
          <w:rFonts w:ascii="Times New Roman" w:hAnsi="Times New Roman"/>
        </w:rPr>
        <w:t>:</w:t>
      </w:r>
    </w:p>
    <w:p w:rsidR="00000000" w:rsidRDefault="00256871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нет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составе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оборудования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которое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передали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стройку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но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начали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монтировать</w:t>
      </w:r>
      <w:r>
        <w:rPr>
          <w:rFonts w:ascii="Times New Roman" w:hAnsi="Times New Roman"/>
        </w:rPr>
        <w:t>;</w:t>
      </w:r>
    </w:p>
    <w:p w:rsidR="00000000" w:rsidRDefault="00256871">
      <w:pPr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состояние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причины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законсервированных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временно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приостановленных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объектов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строительств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проверке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используется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техническая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документация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акты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сдачи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выполненных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работ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этапов</w:t>
      </w:r>
      <w:r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>журналы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учета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выполненных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работ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объектах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строительства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др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графах</w:t>
      </w:r>
      <w:r>
        <w:rPr>
          <w:rFonts w:ascii="Times New Roman" w:hAnsi="Times New Roman"/>
        </w:rPr>
        <w:t xml:space="preserve"> 8 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9 </w:t>
      </w:r>
      <w:r>
        <w:rPr>
          <w:rFonts w:ascii="Times New Roman" w:hAnsi="Times New Roman"/>
        </w:rPr>
        <w:t>инвентаризационной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описи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НФА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указывает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ход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реализации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вложений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соотв</w:t>
      </w:r>
      <w:r>
        <w:rPr>
          <w:rFonts w:ascii="Times New Roman" w:hAnsi="Times New Roman"/>
        </w:rPr>
        <w:t>етствии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пунктом</w:t>
      </w:r>
      <w:r>
        <w:rPr>
          <w:rFonts w:ascii="Times New Roman" w:hAnsi="Times New Roman"/>
        </w:rPr>
        <w:t xml:space="preserve"> 75 </w:t>
      </w:r>
      <w:r>
        <w:rPr>
          <w:rFonts w:ascii="Times New Roman" w:hAnsi="Times New Roman"/>
        </w:rPr>
        <w:t>Инструкции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утвержденной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приказом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Минфина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 25.03.2011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</w:rPr>
        <w:t> 33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2.5. </w:t>
      </w:r>
      <w:r>
        <w:rPr>
          <w:rFonts w:ascii="Times New Roman" w:hAnsi="Times New Roman"/>
        </w:rPr>
        <w:t>Инвентаризация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нематериальных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активов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нематериальных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активов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проверяет</w:t>
      </w:r>
      <w:r>
        <w:rPr>
          <w:rFonts w:ascii="Times New Roman" w:hAnsi="Times New Roman"/>
        </w:rPr>
        <w:t>:</w:t>
      </w:r>
    </w:p>
    <w:p w:rsidR="00000000" w:rsidRDefault="00256871">
      <w:pPr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есть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свидетельства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патенты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лицензионные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договоры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которые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подтверждают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исключительные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права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учреждения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активы</w:t>
      </w:r>
      <w:r>
        <w:rPr>
          <w:rFonts w:ascii="Times New Roman" w:hAnsi="Times New Roman"/>
        </w:rPr>
        <w:t>;</w:t>
      </w:r>
    </w:p>
    <w:p w:rsidR="00000000" w:rsidRDefault="00256871">
      <w:pPr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учтены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активы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балансе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нет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ошибок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учете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Результаты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заносятся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инвентаризационную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опись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ф</w:t>
      </w:r>
      <w:r>
        <w:rPr>
          <w:rFonts w:ascii="Times New Roman" w:hAnsi="Times New Roman"/>
        </w:rPr>
        <w:t>. 0510466).</w:t>
      </w:r>
    </w:p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2.6. </w:t>
      </w:r>
      <w:r>
        <w:rPr>
          <w:rFonts w:ascii="Times New Roman" w:hAnsi="Times New Roman"/>
        </w:rPr>
        <w:t>Инвентаризация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денежных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средств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лицевых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банковских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счетах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денежных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средств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лицевых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банковских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счетах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сверяет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остатки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счетах</w:t>
      </w:r>
      <w:r>
        <w:rPr>
          <w:rFonts w:ascii="Times New Roman" w:hAnsi="Times New Roman"/>
        </w:rPr>
        <w:t xml:space="preserve"> 201.11, 201.21, 201.22, 201.26, 201.27 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выписками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лицевых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банковских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счетов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Если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бухучете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числятся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остатки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средствам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пути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счета</w:t>
      </w:r>
      <w:r>
        <w:rPr>
          <w:rFonts w:ascii="Times New Roman" w:hAnsi="Times New Roman"/>
        </w:rPr>
        <w:t xml:space="preserve"> 201.13, 201.23), </w:t>
      </w:r>
      <w:r>
        <w:rPr>
          <w:rFonts w:ascii="Times New Roman" w:hAnsi="Times New Roman"/>
        </w:rPr>
        <w:t>комиссия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сверяет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остатки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данными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подтверждающих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документов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—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банковскими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квитанциями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квитанциями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почтового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отделения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копиями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сопроводительных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ведомостей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сдачу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выручки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инкассаторам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слипами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чеками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платежных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терминалов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Резу</w:t>
      </w:r>
      <w:r>
        <w:rPr>
          <w:rFonts w:ascii="Times New Roman" w:hAnsi="Times New Roman"/>
        </w:rPr>
        <w:t>льтаты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отражает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инвентаризационной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описи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ф</w:t>
      </w:r>
      <w:r>
        <w:rPr>
          <w:rFonts w:ascii="Times New Roman" w:hAnsi="Times New Roman"/>
        </w:rPr>
        <w:t>. 0510464).</w:t>
      </w:r>
    </w:p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2.7. </w:t>
      </w:r>
      <w:r>
        <w:rPr>
          <w:rFonts w:ascii="Times New Roman" w:hAnsi="Times New Roman"/>
        </w:rPr>
        <w:t>Инвентаризация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наличных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денег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кассе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Инвентаризация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наличных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денежных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средств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денежных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документов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бланков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строгой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отчетности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производится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путем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полного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полистного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пересчета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проверке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бланков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строгой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отчетности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фиксирует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начальные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конечные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номера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бланков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подлежат</w:t>
      </w:r>
      <w:r>
        <w:rPr>
          <w:rFonts w:ascii="Times New Roman" w:hAnsi="Times New Roman"/>
        </w:rPr>
        <w:t>:</w:t>
      </w:r>
    </w:p>
    <w:p w:rsidR="00000000" w:rsidRDefault="00256871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наличные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деньги</w:t>
      </w:r>
      <w:r>
        <w:rPr>
          <w:rFonts w:ascii="Times New Roman" w:hAnsi="Times New Roman"/>
        </w:rPr>
        <w:t>;</w:t>
      </w:r>
    </w:p>
    <w:p w:rsidR="00000000" w:rsidRDefault="00256871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бланки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строгой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отчетности</w:t>
      </w:r>
      <w:r>
        <w:rPr>
          <w:rFonts w:ascii="Times New Roman" w:hAnsi="Times New Roman"/>
        </w:rPr>
        <w:t>;</w:t>
      </w:r>
    </w:p>
    <w:p w:rsidR="00000000" w:rsidRDefault="00256871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денежные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документы</w:t>
      </w:r>
      <w:r>
        <w:rPr>
          <w:rFonts w:ascii="Times New Roman" w:hAnsi="Times New Roman"/>
        </w:rPr>
        <w:t>.</w:t>
      </w:r>
    </w:p>
    <w:p w:rsidR="00000000" w:rsidRDefault="00256871">
      <w:pPr>
        <w:ind w:left="1259"/>
        <w:rPr>
          <w:rFonts w:ascii="Times New Roman" w:hAnsi="Times New Roman"/>
        </w:rPr>
      </w:pP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ходе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кассы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комиссия</w:t>
      </w:r>
      <w:r>
        <w:rPr>
          <w:rFonts w:ascii="Times New Roman" w:hAnsi="Times New Roman"/>
        </w:rPr>
        <w:t>:</w:t>
      </w:r>
    </w:p>
    <w:p w:rsidR="00000000" w:rsidRDefault="00256871">
      <w:pPr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проверяет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кассов</w:t>
      </w:r>
      <w:r>
        <w:rPr>
          <w:rFonts w:ascii="Times New Roman" w:hAnsi="Times New Roman"/>
        </w:rPr>
        <w:t>ую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книгу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отчеты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кассира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приходные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расходные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кассовые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ордера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журнал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регистрации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приходных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расходных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кассовых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ордеров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доверенности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получение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денег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реестр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депонированных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сумм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другие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документы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кассовой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дисциплины</w:t>
      </w:r>
      <w:r>
        <w:rPr>
          <w:rFonts w:ascii="Times New Roman" w:hAnsi="Times New Roman"/>
        </w:rPr>
        <w:t>;</w:t>
      </w:r>
    </w:p>
    <w:p w:rsidR="00000000" w:rsidRDefault="00256871">
      <w:pPr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сверяет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суммы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оприходованные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кассу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суммами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списанными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лицевого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расчетного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счета</w:t>
      </w:r>
      <w:r>
        <w:rPr>
          <w:rFonts w:ascii="Times New Roman" w:hAnsi="Times New Roman"/>
        </w:rPr>
        <w:t>;</w:t>
      </w:r>
    </w:p>
    <w:p w:rsidR="00000000" w:rsidRDefault="00256871">
      <w:pPr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поверяет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соблюдение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кассиром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лимита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остатка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наличных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денежных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средств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своевременность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депонирования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невыплаченных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сумм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зарплаты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Результаты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наличных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денежных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средств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отр</w:t>
      </w:r>
      <w:r>
        <w:rPr>
          <w:rFonts w:ascii="Times New Roman" w:hAnsi="Times New Roman"/>
        </w:rPr>
        <w:t>ажает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инвентаризационной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описи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ф</w:t>
      </w:r>
      <w:r>
        <w:rPr>
          <w:rFonts w:ascii="Times New Roman" w:hAnsi="Times New Roman"/>
        </w:rPr>
        <w:t xml:space="preserve">. 0510467). </w:t>
      </w:r>
      <w:r>
        <w:rPr>
          <w:rFonts w:ascii="Times New Roman" w:hAnsi="Times New Roman"/>
        </w:rPr>
        <w:t>Результаты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денежных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документов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бланков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строгой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отчетности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—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инвентаризационной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описи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ф</w:t>
      </w:r>
      <w:r>
        <w:rPr>
          <w:rFonts w:ascii="Times New Roman" w:hAnsi="Times New Roman"/>
        </w:rPr>
        <w:t>. 0510465).</w:t>
      </w:r>
    </w:p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2.8. </w:t>
      </w:r>
      <w:r>
        <w:rPr>
          <w:rFonts w:ascii="Times New Roman" w:hAnsi="Times New Roman"/>
        </w:rPr>
        <w:t>Инвентаризация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резервов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Инвентаризацию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резервов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объектов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условных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оценках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</w:t>
      </w:r>
      <w:r>
        <w:rPr>
          <w:rFonts w:ascii="Times New Roman" w:hAnsi="Times New Roman"/>
        </w:rPr>
        <w:t>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проводит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косвенным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расчетным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методом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резервов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производится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сверка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бухгалтерского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учета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методами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оценки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соответствующих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видов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резервов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закрепленных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учетной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политике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резервов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предстоящих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расходов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</w:t>
      </w:r>
      <w:r>
        <w:rPr>
          <w:rFonts w:ascii="Times New Roman" w:hAnsi="Times New Roman"/>
        </w:rPr>
        <w:t>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проверяет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правильность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их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расчета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обоснованность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создания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Результаты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отражает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акте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резервов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форме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закрепленной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учетной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политике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учреждения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2.9. </w:t>
      </w:r>
      <w:r>
        <w:rPr>
          <w:rFonts w:ascii="Times New Roman" w:hAnsi="Times New Roman"/>
        </w:rPr>
        <w:t>Инвентаризация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расчетов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дебиторами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кредиторами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Инве</w:t>
      </w:r>
      <w:r>
        <w:rPr>
          <w:rFonts w:ascii="Times New Roman" w:hAnsi="Times New Roman"/>
        </w:rPr>
        <w:t>нтаризация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расчетов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дебиторами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кредиторами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производится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методом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подтверждения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выверки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направления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контрагентам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сверки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числе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электронной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почте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учетом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особенностей</w:t>
      </w:r>
      <w:r>
        <w:rPr>
          <w:rFonts w:ascii="Times New Roman" w:hAnsi="Times New Roman"/>
        </w:rPr>
        <w:t>:</w:t>
      </w:r>
    </w:p>
    <w:p w:rsidR="00000000" w:rsidRDefault="00256871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определяются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подтверждаются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сроки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возникновения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задолжен</w:t>
      </w:r>
      <w:r>
        <w:rPr>
          <w:rFonts w:ascii="Times New Roman" w:hAnsi="Times New Roman"/>
        </w:rPr>
        <w:t>ности</w:t>
      </w:r>
      <w:r>
        <w:rPr>
          <w:rFonts w:ascii="Times New Roman" w:hAnsi="Times New Roman"/>
        </w:rPr>
        <w:t>;</w:t>
      </w:r>
    </w:p>
    <w:p w:rsidR="00000000" w:rsidRDefault="00256871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выявляются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депонированные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суммы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суммы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невыплаченной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зарплаты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также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переплаты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сотрудникам</w:t>
      </w:r>
      <w:r>
        <w:rPr>
          <w:rFonts w:ascii="Times New Roman" w:hAnsi="Times New Roman"/>
        </w:rPr>
        <w:t>);</w:t>
      </w:r>
    </w:p>
    <w:p w:rsidR="00000000" w:rsidRDefault="00256871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сверяются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данные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бухучета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суммами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актах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сверки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покупателями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заказчиками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поставщиками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исполнителями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подрядчиками</w:t>
      </w:r>
      <w:r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также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бюджетом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внебю</w:t>
      </w:r>
      <w:r>
        <w:rPr>
          <w:rFonts w:ascii="Times New Roman" w:hAnsi="Times New Roman"/>
        </w:rPr>
        <w:t>джетными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фондами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—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налогам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взносам</w:t>
      </w:r>
      <w:r>
        <w:rPr>
          <w:rFonts w:ascii="Times New Roman" w:hAnsi="Times New Roman"/>
        </w:rPr>
        <w:t>;</w:t>
      </w:r>
    </w:p>
    <w:p w:rsidR="00000000" w:rsidRDefault="00256871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проверяется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обоснованность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задолженности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недостачам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хищениям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ущербам</w:t>
      </w:r>
      <w:r>
        <w:rPr>
          <w:rFonts w:ascii="Times New Roman" w:hAnsi="Times New Roman"/>
        </w:rPr>
        <w:t>;</w:t>
      </w:r>
    </w:p>
    <w:p w:rsidR="00000000" w:rsidRDefault="00256871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выявляется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кредиторская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задолженность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востребованная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кредиторами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также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дебиторская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задолженность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безнадежная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взысканию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сомнит</w:t>
      </w:r>
      <w:r>
        <w:rPr>
          <w:rFonts w:ascii="Times New Roman" w:hAnsi="Times New Roman"/>
        </w:rPr>
        <w:t>ельная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соответствии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законодательством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учетной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политикой</w:t>
      </w:r>
      <w:r>
        <w:rPr>
          <w:rFonts w:ascii="Times New Roman" w:hAnsi="Times New Roman"/>
        </w:rPr>
        <w:t>.</w:t>
      </w:r>
    </w:p>
    <w:p w:rsidR="00000000" w:rsidRDefault="00256871">
      <w:pPr>
        <w:ind w:left="1259"/>
        <w:rPr>
          <w:rFonts w:ascii="Times New Roman" w:hAnsi="Times New Roman"/>
        </w:rPr>
      </w:pP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Инвентаризация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расчетов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физическими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лицами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невозможности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оформления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сверки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расчетов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осуществляется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путем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сверки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бухгалтерского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учета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документами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основаниями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отражен</w:t>
      </w:r>
      <w:r>
        <w:rPr>
          <w:rFonts w:ascii="Times New Roman" w:hAnsi="Times New Roman"/>
        </w:rPr>
        <w:t>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расчетов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косвенным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методом</w:t>
      </w:r>
      <w:r>
        <w:rPr>
          <w:rFonts w:ascii="Times New Roman" w:hAnsi="Times New Roman"/>
        </w:rPr>
        <w:t>).</w:t>
      </w:r>
    </w:p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расчетов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налоговыми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органами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используются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данные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информационных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справок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предусмотренных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подп</w:t>
      </w:r>
      <w:r>
        <w:rPr>
          <w:rFonts w:ascii="Times New Roman" w:hAnsi="Times New Roman"/>
        </w:rPr>
        <w:t xml:space="preserve">. 10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. 1 </w:t>
      </w:r>
      <w:r>
        <w:rPr>
          <w:rFonts w:ascii="Times New Roman" w:hAnsi="Times New Roman"/>
        </w:rPr>
        <w:t>ст</w:t>
      </w:r>
      <w:r>
        <w:rPr>
          <w:rFonts w:ascii="Times New Roman" w:hAnsi="Times New Roman"/>
        </w:rPr>
        <w:t xml:space="preserve">. 32 </w:t>
      </w:r>
      <w:r>
        <w:rPr>
          <w:rFonts w:ascii="Times New Roman" w:hAnsi="Times New Roman"/>
        </w:rPr>
        <w:t>НК</w:t>
      </w:r>
      <w:r>
        <w:rPr>
          <w:rFonts w:ascii="Times New Roman" w:hAnsi="Times New Roman"/>
        </w:rPr>
        <w:t>.</w:t>
      </w:r>
    </w:p>
    <w:p w:rsidR="00000000" w:rsidRDefault="00256871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Справка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наличии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сальдо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ЕНС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КНД</w:t>
      </w:r>
      <w:r>
        <w:rPr>
          <w:rFonts w:ascii="Times New Roman" w:hAnsi="Times New Roman"/>
        </w:rPr>
        <w:t xml:space="preserve"> 1160082)</w:t>
      </w:r>
    </w:p>
    <w:p w:rsidR="00000000" w:rsidRDefault="00256871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Справка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суммам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перечисленным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призн</w:t>
      </w:r>
      <w:r>
        <w:rPr>
          <w:rFonts w:ascii="Times New Roman" w:hAnsi="Times New Roman"/>
        </w:rPr>
        <w:t>анным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качестве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ЕНП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КНД</w:t>
      </w:r>
      <w:r>
        <w:rPr>
          <w:rFonts w:ascii="Times New Roman" w:hAnsi="Times New Roman"/>
        </w:rPr>
        <w:t xml:space="preserve"> 1120502)</w:t>
      </w:r>
    </w:p>
    <w:p w:rsidR="00000000" w:rsidRDefault="00256871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Справка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исполнении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обязанности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перед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бюджетом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КНД</w:t>
      </w:r>
      <w:r>
        <w:rPr>
          <w:rFonts w:ascii="Times New Roman" w:hAnsi="Times New Roman"/>
        </w:rPr>
        <w:t xml:space="preserve"> 1120101)</w:t>
      </w:r>
    </w:p>
    <w:p w:rsidR="00000000" w:rsidRDefault="00256871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Справка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принадлежности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сумм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денежных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средств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перечисленных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качестве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единого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налогового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платежа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налогоплательщика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плательщика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сбора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плательщика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страхо</w:t>
      </w:r>
      <w:r>
        <w:rPr>
          <w:rFonts w:ascii="Times New Roman" w:hAnsi="Times New Roman"/>
        </w:rPr>
        <w:t>вых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взносов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налогового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агента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КНД</w:t>
      </w:r>
      <w:r>
        <w:rPr>
          <w:rFonts w:ascii="Times New Roman" w:hAnsi="Times New Roman"/>
        </w:rPr>
        <w:t xml:space="preserve"> 1120502)</w:t>
      </w:r>
    </w:p>
    <w:p w:rsidR="00000000" w:rsidRDefault="00256871">
      <w:pPr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Акт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сверки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принадлежности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сумм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денежных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средств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перечисленных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признаваемых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качестве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ЕНС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либо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сумм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денежных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средств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перечисленных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качестве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ЕНП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КНД</w:t>
      </w:r>
      <w:r>
        <w:rPr>
          <w:rFonts w:ascii="Times New Roman" w:hAnsi="Times New Roman"/>
        </w:rPr>
        <w:t xml:space="preserve"> 1160070)</w:t>
      </w:r>
    </w:p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Результаты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расчет</w:t>
      </w:r>
      <w:r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поступлениям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отражает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инвентаризационной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описи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ф</w:t>
      </w:r>
      <w:r>
        <w:rPr>
          <w:rFonts w:ascii="Times New Roman" w:hAnsi="Times New Roman"/>
        </w:rPr>
        <w:t>. 0510468).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Результаты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расчетов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кредиторами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отражает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инвентаризационной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описи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ф</w:t>
      </w:r>
      <w:r>
        <w:rPr>
          <w:rFonts w:ascii="Times New Roman" w:hAnsi="Times New Roman"/>
        </w:rPr>
        <w:t>. 0510469).</w:t>
      </w:r>
    </w:p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2.10. </w:t>
      </w:r>
      <w:r>
        <w:rPr>
          <w:rFonts w:ascii="Times New Roman" w:hAnsi="Times New Roman"/>
        </w:rPr>
        <w:t>Инвентаризация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расходов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будущих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периодов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</w:t>
      </w:r>
      <w:r>
        <w:rPr>
          <w:rFonts w:ascii="Times New Roman" w:hAnsi="Times New Roman"/>
        </w:rPr>
        <w:t>сходов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будущих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периодов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проверяет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правомерность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обоснованность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отнесения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расходов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расходам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будущих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периодов</w:t>
      </w:r>
      <w:r>
        <w:rPr>
          <w:rFonts w:ascii="Times New Roman" w:hAnsi="Times New Roman"/>
        </w:rPr>
        <w:t>:</w:t>
      </w:r>
    </w:p>
    <w:p w:rsidR="00000000" w:rsidRDefault="00256871">
      <w:pPr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суммы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расходов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документов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подтверждающих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расходы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будущих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периодов</w:t>
      </w:r>
      <w:r>
        <w:rPr>
          <w:rFonts w:ascii="Times New Roman" w:hAnsi="Times New Roman"/>
        </w:rPr>
        <w:t>, </w:t>
      </w:r>
      <w:r>
        <w:rPr>
          <w:rFonts w:ascii="Times New Roman" w:hAnsi="Times New Roman"/>
        </w:rPr>
        <w:t>—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счетов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актов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договоров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накладных</w:t>
      </w:r>
      <w:r>
        <w:rPr>
          <w:rFonts w:ascii="Times New Roman" w:hAnsi="Times New Roman"/>
        </w:rPr>
        <w:t>;</w:t>
      </w:r>
    </w:p>
    <w:p w:rsidR="00000000" w:rsidRDefault="00256871">
      <w:pPr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соответствие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учета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</w:t>
      </w:r>
      <w:r>
        <w:rPr>
          <w:rFonts w:ascii="Times New Roman" w:hAnsi="Times New Roman"/>
        </w:rPr>
        <w:t>ходов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периоду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который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установлен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учетной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политике</w:t>
      </w:r>
      <w:r>
        <w:rPr>
          <w:rFonts w:ascii="Times New Roman" w:hAnsi="Times New Roman"/>
        </w:rPr>
        <w:t>;</w:t>
      </w:r>
    </w:p>
    <w:p w:rsidR="00000000" w:rsidRDefault="00256871">
      <w:pPr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правильность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сумм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списываемых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расходы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текущего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года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Результаты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отражает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акте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расходов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будущих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периодов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ф</w:t>
      </w:r>
      <w:r>
        <w:rPr>
          <w:rFonts w:ascii="Times New Roman" w:hAnsi="Times New Roman"/>
        </w:rPr>
        <w:t>. 0317012).</w:t>
      </w:r>
    </w:p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2.11. </w:t>
      </w:r>
      <w:r>
        <w:rPr>
          <w:rFonts w:ascii="Times New Roman" w:hAnsi="Times New Roman"/>
        </w:rPr>
        <w:t>Инвентаризация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доходов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будущих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периодов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доходов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будущих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периодов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проверяет</w:t>
      </w:r>
      <w:r>
        <w:rPr>
          <w:rFonts w:ascii="Times New Roman" w:hAnsi="Times New Roman"/>
        </w:rPr>
        <w:t xml:space="preserve"> </w:t>
      </w:r>
      <w:bookmarkStart w:id="0" w:name="_Hlk171861728"/>
      <w:r>
        <w:rPr>
          <w:rFonts w:ascii="Times New Roman" w:hAnsi="Times New Roman"/>
        </w:rPr>
        <w:t>правомерность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отнесения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полученных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доходов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доходам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будущих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периодов</w:t>
      </w:r>
      <w:bookmarkEnd w:id="0"/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Также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проверяется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правильность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формирования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оценки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доходов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будущих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периодов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</w:t>
      </w:r>
      <w:r>
        <w:rPr>
          <w:rFonts w:ascii="Times New Roman" w:hAnsi="Times New Roman"/>
        </w:rPr>
        <w:t>нтаризации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проводимой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перед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годовой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отчетностью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проверяется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обоснованность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наличия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остатков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Результаты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отражает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акте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доходов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будущих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периодов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форма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которого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утверждена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учетной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политике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учреждения</w:t>
      </w:r>
      <w:r>
        <w:rPr>
          <w:rFonts w:ascii="Times New Roman" w:hAnsi="Times New Roman"/>
        </w:rPr>
        <w:t xml:space="preserve">. </w:t>
      </w:r>
    </w:p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2.12. </w:t>
      </w:r>
      <w:r>
        <w:rPr>
          <w:rFonts w:ascii="Times New Roman" w:hAnsi="Times New Roman"/>
        </w:rPr>
        <w:t>Инве</w:t>
      </w:r>
      <w:r>
        <w:rPr>
          <w:rFonts w:ascii="Times New Roman" w:hAnsi="Times New Roman"/>
        </w:rPr>
        <w:t>нтаризация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полученного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аренду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имущества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При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полученного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аренду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имущества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проверяет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сохранность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имущества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также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проверяет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документы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право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аренды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договор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аренды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акт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приема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передачи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Цена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договора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сверяется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данными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бухга</w:t>
      </w:r>
      <w:r>
        <w:rPr>
          <w:rFonts w:ascii="Times New Roman" w:hAnsi="Times New Roman"/>
        </w:rPr>
        <w:t>лтерского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учета</w:t>
      </w:r>
      <w:r>
        <w:rPr>
          <w:rFonts w:ascii="Times New Roman" w:hAnsi="Times New Roman"/>
        </w:rPr>
        <w:t xml:space="preserve">. 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Результаты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отражает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инвентаризационной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описи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ф</w:t>
      </w:r>
      <w:r>
        <w:rPr>
          <w:rFonts w:ascii="Times New Roman" w:hAnsi="Times New Roman"/>
        </w:rPr>
        <w:t>. 0510466).</w:t>
      </w:r>
    </w:p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2.13. </w:t>
      </w:r>
      <w:r>
        <w:rPr>
          <w:rFonts w:ascii="Times New Roman" w:hAnsi="Times New Roman"/>
        </w:rPr>
        <w:t>Особенности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проведения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забалансовых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счетах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Все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материальные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ценности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также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активы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обязательства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учитываемые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забал</w:t>
      </w:r>
      <w:r>
        <w:rPr>
          <w:rFonts w:ascii="Times New Roman" w:hAnsi="Times New Roman"/>
        </w:rPr>
        <w:t>ансовых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счетах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инвентаризируются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порядке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сроки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установленные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объектов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учитываемых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балансе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Инвентаризация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объектов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учета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забалансовых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счетах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перед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составлением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годовой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отчетности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проводится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ранее</w:t>
      </w:r>
      <w:r>
        <w:rPr>
          <w:rFonts w:ascii="Times New Roman" w:hAnsi="Times New Roman"/>
        </w:rPr>
        <w:t xml:space="preserve"> 1 </w:t>
      </w:r>
      <w:r>
        <w:rPr>
          <w:rFonts w:ascii="Times New Roman" w:hAnsi="Times New Roman"/>
        </w:rPr>
        <w:t>октября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отчетного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года</w:t>
      </w:r>
      <w:r>
        <w:rPr>
          <w:rFonts w:ascii="Times New Roman" w:hAnsi="Times New Roman"/>
        </w:rPr>
        <w:t xml:space="preserve">. 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Инвентариза</w:t>
      </w:r>
      <w:r>
        <w:rPr>
          <w:rFonts w:ascii="Times New Roman" w:hAnsi="Times New Roman"/>
        </w:rPr>
        <w:t>ционная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опись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НФА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ф</w:t>
      </w:r>
      <w:r>
        <w:rPr>
          <w:rFonts w:ascii="Times New Roman" w:hAnsi="Times New Roman"/>
        </w:rPr>
        <w:t xml:space="preserve">. 0510466) </w:t>
      </w:r>
      <w:r>
        <w:rPr>
          <w:rFonts w:ascii="Times New Roman" w:hAnsi="Times New Roman"/>
        </w:rPr>
        <w:t>применяется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оформления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объектов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нефинансовых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активов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учтенных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балансовых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счетах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также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забалансовых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счетах</w:t>
      </w:r>
      <w:r>
        <w:rPr>
          <w:rFonts w:ascii="Times New Roman" w:hAnsi="Times New Roman"/>
        </w:rPr>
        <w:t>: 01 "</w:t>
      </w:r>
      <w:r>
        <w:rPr>
          <w:rFonts w:ascii="Times New Roman" w:hAnsi="Times New Roman"/>
        </w:rPr>
        <w:t>Имущество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полученное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пользование</w:t>
      </w:r>
      <w:r>
        <w:rPr>
          <w:rFonts w:ascii="Times New Roman" w:hAnsi="Times New Roman"/>
        </w:rPr>
        <w:t>", 02 "</w:t>
      </w:r>
      <w:r>
        <w:rPr>
          <w:rFonts w:ascii="Times New Roman" w:hAnsi="Times New Roman"/>
        </w:rPr>
        <w:t>Материальные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ценности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хранении</w:t>
      </w:r>
      <w:r>
        <w:rPr>
          <w:rFonts w:ascii="Times New Roman" w:hAnsi="Times New Roman"/>
        </w:rPr>
        <w:t>", 07 "</w:t>
      </w:r>
      <w:r>
        <w:rPr>
          <w:rFonts w:ascii="Times New Roman" w:hAnsi="Times New Roman"/>
        </w:rPr>
        <w:t>Наг</w:t>
      </w:r>
      <w:r>
        <w:rPr>
          <w:rFonts w:ascii="Times New Roman" w:hAnsi="Times New Roman"/>
        </w:rPr>
        <w:t>рады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призы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кубки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ценные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подарки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сувениры</w:t>
      </w:r>
      <w:r>
        <w:rPr>
          <w:rFonts w:ascii="Times New Roman" w:hAnsi="Times New Roman"/>
        </w:rPr>
        <w:t>", 12 "</w:t>
      </w:r>
      <w:r>
        <w:rPr>
          <w:rFonts w:ascii="Times New Roman" w:hAnsi="Times New Roman"/>
        </w:rPr>
        <w:t>Спецоборудование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выполнения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научно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исследовательских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работ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договорам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заказчиками</w:t>
      </w:r>
      <w:r>
        <w:rPr>
          <w:rFonts w:ascii="Times New Roman" w:hAnsi="Times New Roman"/>
        </w:rPr>
        <w:t>", 13 "</w:t>
      </w:r>
      <w:r>
        <w:rPr>
          <w:rFonts w:ascii="Times New Roman" w:hAnsi="Times New Roman"/>
        </w:rPr>
        <w:t>Экспериментальные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устройства</w:t>
      </w:r>
      <w:r>
        <w:rPr>
          <w:rFonts w:ascii="Times New Roman" w:hAnsi="Times New Roman"/>
        </w:rPr>
        <w:t xml:space="preserve">", </w:t>
      </w:r>
      <w:r>
        <w:rPr>
          <w:rFonts w:ascii="Times New Roman" w:hAnsi="Times New Roman"/>
        </w:rPr>
        <w:lastRenderedPageBreak/>
        <w:t>21 "</w:t>
      </w:r>
      <w:r>
        <w:rPr>
          <w:rFonts w:ascii="Times New Roman" w:hAnsi="Times New Roman"/>
        </w:rPr>
        <w:t>Основные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средства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эксплуатации</w:t>
      </w:r>
      <w:r>
        <w:rPr>
          <w:rFonts w:ascii="Times New Roman" w:hAnsi="Times New Roman"/>
        </w:rPr>
        <w:t>", 22 "</w:t>
      </w:r>
      <w:r>
        <w:rPr>
          <w:rFonts w:ascii="Times New Roman" w:hAnsi="Times New Roman"/>
        </w:rPr>
        <w:t>Материальные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ценности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полученные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централизованному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снабжению</w:t>
      </w:r>
      <w:r>
        <w:rPr>
          <w:rFonts w:ascii="Times New Roman" w:hAnsi="Times New Roman"/>
        </w:rPr>
        <w:t>", 23 "</w:t>
      </w:r>
      <w:r>
        <w:rPr>
          <w:rFonts w:ascii="Times New Roman" w:hAnsi="Times New Roman"/>
        </w:rPr>
        <w:t>Периодические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издания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пользования</w:t>
      </w:r>
      <w:r>
        <w:rPr>
          <w:rFonts w:ascii="Times New Roman" w:hAnsi="Times New Roman"/>
        </w:rPr>
        <w:t>", 25 "</w:t>
      </w:r>
      <w:r>
        <w:rPr>
          <w:rFonts w:ascii="Times New Roman" w:hAnsi="Times New Roman"/>
        </w:rPr>
        <w:t>Имущество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переданное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возмездное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пользование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аренду</w:t>
      </w:r>
      <w:r>
        <w:rPr>
          <w:rFonts w:ascii="Times New Roman" w:hAnsi="Times New Roman"/>
        </w:rPr>
        <w:t xml:space="preserve">)"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части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объектов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финансовой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аренды</w:t>
      </w:r>
      <w:r>
        <w:rPr>
          <w:rFonts w:ascii="Times New Roman" w:hAnsi="Times New Roman"/>
        </w:rPr>
        <w:t>, 27 "</w:t>
      </w:r>
      <w:r>
        <w:rPr>
          <w:rFonts w:ascii="Times New Roman" w:hAnsi="Times New Roman"/>
        </w:rPr>
        <w:t>Материальные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ценности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выданные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личное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пользование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работникам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сотрудникам</w:t>
      </w:r>
      <w:r>
        <w:rPr>
          <w:rFonts w:ascii="Times New Roman" w:hAnsi="Times New Roman"/>
        </w:rPr>
        <w:t xml:space="preserve">)"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части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материальных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запасов</w:t>
      </w:r>
      <w:r>
        <w:rPr>
          <w:rFonts w:ascii="Times New Roman" w:hAnsi="Times New Roman"/>
        </w:rPr>
        <w:t xml:space="preserve">. 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объектов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забалансовом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счете</w:t>
      </w:r>
      <w:r>
        <w:rPr>
          <w:rFonts w:ascii="Times New Roman" w:hAnsi="Times New Roman"/>
        </w:rPr>
        <w:t xml:space="preserve"> 27 "</w:t>
      </w:r>
      <w:r>
        <w:rPr>
          <w:rFonts w:ascii="Times New Roman" w:hAnsi="Times New Roman"/>
        </w:rPr>
        <w:t>Материальные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ценности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выданные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личное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пользование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работникам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сотрудникам</w:t>
      </w:r>
      <w:r>
        <w:rPr>
          <w:rFonts w:ascii="Times New Roman" w:hAnsi="Times New Roman"/>
        </w:rPr>
        <w:t xml:space="preserve">)"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части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форменного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обмундирования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формируется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одна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Инвентаризационная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опись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НФА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ф</w:t>
      </w:r>
      <w:r>
        <w:rPr>
          <w:rFonts w:ascii="Times New Roman" w:hAnsi="Times New Roman"/>
        </w:rPr>
        <w:t xml:space="preserve">. 0510466)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перечислением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всех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получателей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имущества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заголовочной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части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описи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выявлении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отклонений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данных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отраженных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бухгалтерском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учете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объяснения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причин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расхождений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формирует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лицо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непосредственно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использующее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имуещство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случае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если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объекты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основны</w:t>
      </w:r>
      <w:r>
        <w:rPr>
          <w:rFonts w:ascii="Times New Roman" w:hAnsi="Times New Roman"/>
        </w:rPr>
        <w:t>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средств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учтенные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счетах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бухгалтерского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учета</w:t>
      </w:r>
      <w:r>
        <w:rPr>
          <w:rFonts w:ascii="Times New Roman" w:hAnsi="Times New Roman"/>
        </w:rPr>
        <w:t xml:space="preserve"> 010100000 "</w:t>
      </w:r>
      <w:r>
        <w:rPr>
          <w:rFonts w:ascii="Times New Roman" w:hAnsi="Times New Roman"/>
        </w:rPr>
        <w:t>Основные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средства</w:t>
      </w:r>
      <w:r>
        <w:rPr>
          <w:rFonts w:ascii="Times New Roman" w:hAnsi="Times New Roman"/>
        </w:rPr>
        <w:t>", 010300000 "</w:t>
      </w:r>
      <w:r>
        <w:rPr>
          <w:rFonts w:ascii="Times New Roman" w:hAnsi="Times New Roman"/>
        </w:rPr>
        <w:t>Непроизведенные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активы</w:t>
      </w:r>
      <w:r>
        <w:rPr>
          <w:rFonts w:ascii="Times New Roman" w:hAnsi="Times New Roman"/>
        </w:rPr>
        <w:t xml:space="preserve">", </w:t>
      </w:r>
      <w:r>
        <w:rPr>
          <w:rFonts w:ascii="Times New Roman" w:hAnsi="Times New Roman"/>
        </w:rPr>
        <w:t>имеют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дополнительную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информацию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забалансовых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счетах</w:t>
      </w:r>
      <w:r>
        <w:rPr>
          <w:rFonts w:ascii="Times New Roman" w:hAnsi="Times New Roman"/>
        </w:rPr>
        <w:t xml:space="preserve"> 24 "</w:t>
      </w:r>
      <w:r>
        <w:rPr>
          <w:rFonts w:ascii="Times New Roman" w:hAnsi="Times New Roman"/>
        </w:rPr>
        <w:t>Нефинансовые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активы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переданные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доверительное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управление</w:t>
      </w:r>
      <w:r>
        <w:rPr>
          <w:rFonts w:ascii="Times New Roman" w:hAnsi="Times New Roman"/>
        </w:rPr>
        <w:t>", 25 "</w:t>
      </w:r>
      <w:r>
        <w:rPr>
          <w:rFonts w:ascii="Times New Roman" w:hAnsi="Times New Roman"/>
        </w:rPr>
        <w:t>Имущество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пер</w:t>
      </w:r>
      <w:r>
        <w:rPr>
          <w:rFonts w:ascii="Times New Roman" w:hAnsi="Times New Roman"/>
        </w:rPr>
        <w:t>еданное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возмездное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пользование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аренду</w:t>
      </w:r>
      <w:r>
        <w:rPr>
          <w:rFonts w:ascii="Times New Roman" w:hAnsi="Times New Roman"/>
        </w:rPr>
        <w:t>)", 26 "</w:t>
      </w:r>
      <w:r>
        <w:rPr>
          <w:rFonts w:ascii="Times New Roman" w:hAnsi="Times New Roman"/>
        </w:rPr>
        <w:t>Имущество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переданное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безвозмездное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пользование</w:t>
      </w:r>
      <w:r>
        <w:rPr>
          <w:rFonts w:ascii="Times New Roman" w:hAnsi="Times New Roman"/>
        </w:rPr>
        <w:t>", 27 "</w:t>
      </w:r>
      <w:r>
        <w:rPr>
          <w:rFonts w:ascii="Times New Roman" w:hAnsi="Times New Roman"/>
        </w:rPr>
        <w:t>Материальные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ценности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выданные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личное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пользование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работникам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сотрудникам</w:t>
      </w:r>
      <w:r>
        <w:rPr>
          <w:rFonts w:ascii="Times New Roman" w:hAnsi="Times New Roman"/>
        </w:rPr>
        <w:t xml:space="preserve">)"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части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объектов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основных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средств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такие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объекты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инвентаризируются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соо</w:t>
      </w:r>
      <w:r>
        <w:rPr>
          <w:rFonts w:ascii="Times New Roman" w:hAnsi="Times New Roman"/>
        </w:rPr>
        <w:t>тветствующим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счетам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бухгалтерского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учета</w:t>
      </w:r>
      <w:r>
        <w:rPr>
          <w:rFonts w:ascii="Times New Roman" w:hAnsi="Times New Roman"/>
        </w:rPr>
        <w:t xml:space="preserve"> 010100000 "</w:t>
      </w:r>
      <w:r>
        <w:rPr>
          <w:rFonts w:ascii="Times New Roman" w:hAnsi="Times New Roman"/>
        </w:rPr>
        <w:t>Основные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средства</w:t>
      </w:r>
      <w:r>
        <w:rPr>
          <w:rFonts w:ascii="Times New Roman" w:hAnsi="Times New Roman"/>
        </w:rPr>
        <w:t>", 010300000 "</w:t>
      </w:r>
      <w:r>
        <w:rPr>
          <w:rFonts w:ascii="Times New Roman" w:hAnsi="Times New Roman"/>
        </w:rPr>
        <w:t>Непроизведенные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активы</w:t>
      </w:r>
      <w:r>
        <w:rPr>
          <w:rFonts w:ascii="Times New Roman" w:hAnsi="Times New Roman"/>
        </w:rPr>
        <w:t xml:space="preserve">"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учетом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информации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отраженной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забалансовых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счетах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оформлением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Инвентаризационной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описи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НФА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ф</w:t>
      </w:r>
      <w:r>
        <w:rPr>
          <w:rFonts w:ascii="Times New Roman" w:hAnsi="Times New Roman"/>
        </w:rPr>
        <w:t>. 0510466).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00000" w:rsidRDefault="00256871">
      <w:pPr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ПРОВЕДЕНИЯ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ОБЕСЦЕНЕНИЯ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АКТИВОВ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ПРИ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ГОДОВОЙ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ИНВЕНТАРИЗАЦИИ</w:t>
      </w:r>
      <w:r>
        <w:rPr>
          <w:rFonts w:ascii="Times New Roman" w:hAnsi="Times New Roman"/>
          <w:b/>
        </w:rPr>
        <w:t xml:space="preserve"> </w:t>
      </w:r>
    </w:p>
    <w:p w:rsidR="00000000" w:rsidRDefault="00256871">
      <w:pPr>
        <w:rPr>
          <w:rFonts w:ascii="Times New Roman" w:hAnsi="Times New Roman"/>
          <w:b/>
        </w:rPr>
      </w:pPr>
    </w:p>
    <w:p w:rsidR="00000000" w:rsidRDefault="00256871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проведении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годовой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инвентаризационная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применяет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положения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Федерального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стандарта</w:t>
      </w:r>
      <w:r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Обесценение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активов</w:t>
      </w:r>
      <w:r>
        <w:rPr>
          <w:rFonts w:ascii="Times New Roman" w:hAnsi="Times New Roman"/>
        </w:rPr>
        <w:t xml:space="preserve">»: </w:t>
      </w:r>
    </w:p>
    <w:p w:rsidR="00000000" w:rsidRDefault="00256871">
      <w:pPr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Выявляет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внутренние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внешние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признаки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обесценения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актива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индивидуально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. 6 </w:t>
      </w:r>
      <w:r>
        <w:rPr>
          <w:rFonts w:ascii="Times New Roman" w:hAnsi="Times New Roman"/>
        </w:rPr>
        <w:t>СГ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Обесценение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активов</w:t>
      </w:r>
      <w:r>
        <w:rPr>
          <w:rFonts w:ascii="Times New Roman" w:hAnsi="Times New Roman"/>
        </w:rPr>
        <w:t xml:space="preserve">»): </w:t>
      </w:r>
    </w:p>
    <w:p w:rsidR="00000000" w:rsidRDefault="00256871">
      <w:pPr>
        <w:numPr>
          <w:ilvl w:val="1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актива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генерирующего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денежные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потоки</w:t>
      </w:r>
    </w:p>
    <w:p w:rsidR="00000000" w:rsidRDefault="00256871">
      <w:pPr>
        <w:numPr>
          <w:ilvl w:val="1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каждого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актива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генерирующего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денежные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потоки</w:t>
      </w:r>
    </w:p>
    <w:p w:rsidR="00000000" w:rsidRDefault="00256871">
      <w:pPr>
        <w:numPr>
          <w:ilvl w:val="1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единицы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генерирующей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денежные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потоки</w:t>
      </w:r>
    </w:p>
    <w:p w:rsidR="00000000" w:rsidRDefault="00256871">
      <w:pPr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Наличие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внутренних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внешних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признаков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обесценения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инвентаризационная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</w:t>
      </w:r>
      <w:r>
        <w:rPr>
          <w:rFonts w:ascii="Times New Roman" w:hAnsi="Times New Roman"/>
        </w:rPr>
        <w:t>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обозначает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Примечание</w:t>
      </w:r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соответствующих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инвентаризационных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описей</w:t>
      </w:r>
      <w:r>
        <w:rPr>
          <w:rFonts w:ascii="Times New Roman" w:hAnsi="Times New Roman"/>
        </w:rPr>
        <w:t xml:space="preserve"> </w:t>
      </w:r>
    </w:p>
    <w:p w:rsidR="00000000" w:rsidRDefault="00256871">
      <w:pPr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Выявляет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наличие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внутренних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внешних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признаков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снижения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убытка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обесценения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активов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. 18 </w:t>
      </w:r>
      <w:r>
        <w:rPr>
          <w:rFonts w:ascii="Times New Roman" w:hAnsi="Times New Roman"/>
        </w:rPr>
        <w:t>СГС</w:t>
      </w:r>
      <w:r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Обесценение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активов</w:t>
      </w:r>
      <w:r>
        <w:rPr>
          <w:rFonts w:ascii="Times New Roman" w:hAnsi="Times New Roman"/>
        </w:rPr>
        <w:t xml:space="preserve">»)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активов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которым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предыдущих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отчетных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перио</w:t>
      </w:r>
      <w:r>
        <w:rPr>
          <w:rFonts w:ascii="Times New Roman" w:hAnsi="Times New Roman"/>
        </w:rPr>
        <w:t>дах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был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признан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убыток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обесценения</w:t>
      </w:r>
      <w:r>
        <w:rPr>
          <w:rFonts w:ascii="Times New Roman" w:hAnsi="Times New Roman"/>
        </w:rPr>
        <w:t xml:space="preserve"> </w:t>
      </w:r>
    </w:p>
    <w:p w:rsidR="00000000" w:rsidRDefault="00256871">
      <w:pPr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Наличие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внутренних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внешних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признаков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восстановления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убытка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инвентаризационная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обозначает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Примечание</w:t>
      </w:r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соответствующих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инвентаризационных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описей</w:t>
      </w:r>
    </w:p>
    <w:p w:rsidR="00000000" w:rsidRDefault="00256871">
      <w:pPr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Выносит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рекомендации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необходимости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оценки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справ</w:t>
      </w:r>
      <w:r>
        <w:rPr>
          <w:rFonts w:ascii="Times New Roman" w:hAnsi="Times New Roman"/>
        </w:rPr>
        <w:t>едливой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стоимости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Комиссией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поступлению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выбытию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активов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активов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которым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были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обнаружены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признаки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обесценения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восстановления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убытка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обесценения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разделе</w:t>
      </w:r>
      <w:r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Заключение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комиссии</w:t>
      </w:r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соответствующих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инвентаризационных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описей</w:t>
      </w:r>
      <w:r>
        <w:rPr>
          <w:rFonts w:ascii="Times New Roman" w:hAnsi="Times New Roman"/>
        </w:rPr>
        <w:t xml:space="preserve">  </w:t>
      </w:r>
    </w:p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</w:t>
      </w:r>
      <w:r>
        <w:rPr>
          <w:rFonts w:ascii="Times New Roman" w:hAnsi="Times New Roman"/>
        </w:rPr>
        <w:t>Решен</w:t>
      </w:r>
      <w:r>
        <w:rPr>
          <w:rFonts w:ascii="Times New Roman" w:hAnsi="Times New Roman"/>
        </w:rPr>
        <w:t>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признании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убытка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обесценения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актива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принимается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Комиссией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поступлению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выбытию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активов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составлением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обесценения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форма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приведена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Приложении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2 </w:t>
      </w:r>
      <w:r>
        <w:rPr>
          <w:rFonts w:ascii="Times New Roman" w:hAnsi="Times New Roman"/>
          <w:b/>
        </w:rPr>
        <w:t>к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Учетной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политике</w:t>
      </w:r>
      <w:r>
        <w:rPr>
          <w:rFonts w:ascii="Times New Roman" w:hAnsi="Times New Roman"/>
        </w:rPr>
        <w:t xml:space="preserve">). </w:t>
      </w:r>
    </w:p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</w:t>
      </w:r>
      <w:r>
        <w:rPr>
          <w:rFonts w:ascii="Times New Roman" w:hAnsi="Times New Roman"/>
        </w:rPr>
        <w:t>Решение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признании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убытка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обесценения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активов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распоряжение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которыми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требует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согласования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собственником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принимается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только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после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получения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такого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согласования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. 15 </w:t>
      </w:r>
      <w:r>
        <w:rPr>
          <w:rFonts w:ascii="Times New Roman" w:hAnsi="Times New Roman"/>
        </w:rPr>
        <w:t>СГС</w:t>
      </w:r>
      <w:r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Обесценение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активов</w:t>
      </w:r>
      <w:r>
        <w:rPr>
          <w:rFonts w:ascii="Times New Roman" w:hAnsi="Times New Roman"/>
        </w:rPr>
        <w:t xml:space="preserve">»). </w:t>
      </w:r>
    </w:p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ДОКУМЕНТАЛЬНОЕ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ОФОРМЛЕНИЕ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РЕЗУЛЬТАТОВ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ИНВЕНТАРИЗАЦИИ</w:t>
      </w:r>
    </w:p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>
        <w:rPr>
          <w:rFonts w:ascii="Times New Roman" w:hAnsi="Times New Roman"/>
        </w:rPr>
        <w:t>Процедура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проведения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Оформление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</w:t>
      </w:r>
      <w:r>
        <w:rPr>
          <w:rFonts w:ascii="Times New Roman" w:hAnsi="Times New Roman"/>
        </w:rPr>
        <w:t>ризационных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описей</w:t>
      </w:r>
      <w:r>
        <w:rPr>
          <w:rFonts w:ascii="Times New Roman" w:hAnsi="Times New Roman"/>
        </w:rPr>
        <w:t xml:space="preserve">.  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Инвентаризационные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описи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могут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быть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заполнены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как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использованием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средств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вычислительной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другой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организационной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техники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так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ручным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способом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Исправление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ошибок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описях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производится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путем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зачеркивания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неправильных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записей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прос</w:t>
      </w:r>
      <w:r>
        <w:rPr>
          <w:rFonts w:ascii="Times New Roman" w:hAnsi="Times New Roman"/>
        </w:rPr>
        <w:t>тавления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над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зачеркнутыми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правильных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данных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Таким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способом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исправления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делаются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всех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экземплярах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описей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этом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нужно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иметь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виду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что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исправления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должны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быть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оговорены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подписаны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всеми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членами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инвентаризационной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также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материально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ответ</w:t>
      </w:r>
      <w:r>
        <w:rPr>
          <w:rFonts w:ascii="Times New Roman" w:hAnsi="Times New Roman"/>
        </w:rPr>
        <w:t>ственными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лицами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описях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запрещено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оставлять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незаполненные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строки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последних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страницах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такие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строки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обязательно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прочеркиваются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Подписываются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описи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всеми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членами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инвентаризационной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ответственным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лицом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u w:val="single"/>
        </w:rPr>
        <w:t>проведении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инвентаризационных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проц</w:t>
      </w:r>
      <w:r>
        <w:rPr>
          <w:rFonts w:ascii="Times New Roman" w:hAnsi="Times New Roman"/>
          <w:b/>
          <w:u w:val="single"/>
        </w:rPr>
        <w:t>едур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соблюдается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кворум</w:t>
      </w:r>
      <w:r>
        <w:rPr>
          <w:rFonts w:ascii="Times New Roman" w:hAnsi="Times New Roman"/>
        </w:rPr>
        <w:t xml:space="preserve"> ____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общего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числа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членов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Если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кворума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председатель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должен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перенести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проведение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другую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дату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пределах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Графика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проведения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Если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причиной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является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смена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ответственного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лица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то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проверке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фактического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наличия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имущества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описи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расписываются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ответственных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лица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как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сдающий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имущество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так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получающий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хранение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невозможности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присутствия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ответственного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лица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передающего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имущество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объективным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причинам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>олезнь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форс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мажорные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обстоятельства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смерть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проводится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день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приемки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новым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ответственным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лицом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Инвентаризация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проводится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всем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передаваемым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принимаемым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объектам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>Процедура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принятия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решений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комиссией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</w:t>
      </w:r>
      <w:r>
        <w:rPr>
          <w:rFonts w:ascii="Times New Roman" w:hAnsi="Times New Roman"/>
        </w:rPr>
        <w:t>ентаризации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Кворум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После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осмотров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ходе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инвентаризационная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u w:val="single"/>
        </w:rPr>
        <w:t>проводит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заседание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с</w:t>
      </w:r>
      <w:r>
        <w:rPr>
          <w:rFonts w:ascii="Times New Roman" w:hAnsi="Times New Roman"/>
          <w:b/>
          <w:u w:val="single"/>
        </w:rPr>
        <w:t> </w:t>
      </w:r>
      <w:r>
        <w:rPr>
          <w:rFonts w:ascii="Times New Roman" w:hAnsi="Times New Roman"/>
          <w:b/>
          <w:u w:val="single"/>
        </w:rPr>
        <w:t>соблюдением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кворума</w:t>
      </w:r>
      <w:r>
        <w:rPr>
          <w:rFonts w:ascii="Times New Roman" w:hAnsi="Times New Roman"/>
        </w:rPr>
        <w:t xml:space="preserve"> - ____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общего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числа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членов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Если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кворума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председатель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должен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перенести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заседание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новую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дату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которая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попадает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период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. 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всем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недостачам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излишкам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имущества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инвентаризационная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получает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письменные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объяснения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ответственных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лиц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основании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представленных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объяснений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материалов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инвентаризационная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подготавливает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>редложения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регулировании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расхождений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фактического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наличия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имущества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данных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бухгалтерского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учета</w:t>
      </w:r>
      <w:r>
        <w:rPr>
          <w:rFonts w:ascii="Times New Roman" w:hAnsi="Times New Roman"/>
        </w:rPr>
        <w:t>.</w:t>
      </w:r>
    </w:p>
    <w:p w:rsidR="00000000" w:rsidRDefault="00256871">
      <w:pPr>
        <w:rPr>
          <w:rFonts w:ascii="Times New Roman" w:hAnsi="Times New Roman"/>
        </w:rPr>
      </w:pPr>
      <w:r>
        <w:rPr>
          <w:rFonts w:ascii="Times New Roman" w:hAnsi="Times New Roman"/>
        </w:rPr>
        <w:t>Результаты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оформляются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формате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заседания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Инвентаризационной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комиссии</w:t>
      </w:r>
      <w:r>
        <w:rPr>
          <w:rFonts w:ascii="Times New Roman" w:hAnsi="Times New Roman"/>
        </w:rPr>
        <w:t>:</w:t>
      </w:r>
    </w:p>
    <w:p w:rsidR="00000000" w:rsidRDefault="00256871">
      <w:pPr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Актом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результатов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ф</w:t>
      </w:r>
      <w:r>
        <w:rPr>
          <w:rFonts w:ascii="Times New Roman" w:hAnsi="Times New Roman"/>
        </w:rPr>
        <w:t xml:space="preserve">. 0510463); </w:t>
      </w:r>
    </w:p>
    <w:p w:rsidR="00000000" w:rsidRDefault="00256871">
      <w:pPr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Актом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результатов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наличных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денежных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средств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ф</w:t>
      </w:r>
      <w:r>
        <w:rPr>
          <w:rFonts w:ascii="Times New Roman" w:hAnsi="Times New Roman"/>
        </w:rPr>
        <w:t>. 0510836).</w:t>
      </w:r>
    </w:p>
    <w:p w:rsidR="00000000" w:rsidRDefault="00256871">
      <w:pPr>
        <w:rPr>
          <w:rFonts w:ascii="Times New Roman" w:hAnsi="Times New Roman"/>
        </w:rPr>
      </w:pPr>
    </w:p>
    <w:p w:rsidR="00000000" w:rsidRDefault="00256871">
      <w:pPr>
        <w:rPr>
          <w:rFonts w:ascii="Times New Roman" w:hAnsi="Times New Roman"/>
        </w:rPr>
      </w:pPr>
    </w:p>
    <w:p w:rsidR="00256871" w:rsidRDefault="00256871">
      <w:pPr>
        <w:rPr>
          <w:rFonts w:ascii="Times New Roman" w:hAnsi="Times New Roman"/>
        </w:rPr>
      </w:pPr>
    </w:p>
    <w:sectPr w:rsidR="00256871">
      <w:pgSz w:w="11906" w:h="16838"/>
      <w:pgMar w:top="1134" w:right="707" w:bottom="1134" w:left="1701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3B63"/>
    <w:multiLevelType w:val="hybridMultilevel"/>
    <w:tmpl w:val="00000000"/>
    <w:lvl w:ilvl="0" w:tplc="00000000">
      <w:start w:val="1"/>
      <w:numFmt w:val="bullet"/>
      <w:lvlText w:val=""/>
      <w:lvlJc w:val="left"/>
      <w:pPr>
        <w:ind w:left="1259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ind w:left="1979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ind w:left="2699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ind w:left="3419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ind w:left="4139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ind w:left="4859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ind w:left="5579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ind w:left="6299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ind w:left="7019" w:hanging="360"/>
      </w:pPr>
      <w:rPr>
        <w:rFonts w:ascii="Wingdings" w:hAnsi="Wingdings"/>
      </w:rPr>
    </w:lvl>
  </w:abstractNum>
  <w:abstractNum w:abstractNumId="1">
    <w:nsid w:val="076E1884"/>
    <w:multiLevelType w:val="hybridMultilevel"/>
    <w:tmpl w:val="00000000"/>
    <w:lvl w:ilvl="0" w:tplc="00000000">
      <w:start w:val="1"/>
      <w:numFmt w:val="bullet"/>
      <w:lvlText w:val=""/>
      <w:lvlJc w:val="left"/>
      <w:pPr>
        <w:ind w:left="1259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ind w:left="1979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ind w:left="2699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ind w:left="3419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ind w:left="4139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ind w:left="4859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ind w:left="5579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ind w:left="6299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ind w:left="7019" w:hanging="360"/>
      </w:pPr>
      <w:rPr>
        <w:rFonts w:ascii="Wingdings" w:hAnsi="Wingdings"/>
      </w:rPr>
    </w:lvl>
  </w:abstractNum>
  <w:abstractNum w:abstractNumId="2">
    <w:nsid w:val="1ECDB22B"/>
    <w:multiLevelType w:val="hybridMultilevel"/>
    <w:tmpl w:val="00000000"/>
    <w:lvl w:ilvl="0" w:tplc="000000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2AB7C71"/>
    <w:multiLevelType w:val="hybridMultilevel"/>
    <w:tmpl w:val="00000000"/>
    <w:lvl w:ilvl="0" w:tplc="00000000">
      <w:start w:val="1"/>
      <w:numFmt w:val="bullet"/>
      <w:lvlText w:val=""/>
      <w:lvlJc w:val="left"/>
      <w:pPr>
        <w:ind w:left="1259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ind w:left="1979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ind w:left="2699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ind w:left="3419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ind w:left="4139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ind w:left="4859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ind w:left="5579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ind w:left="6299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ind w:left="7019" w:hanging="360"/>
      </w:pPr>
      <w:rPr>
        <w:rFonts w:ascii="Wingdings" w:hAnsi="Wingdings"/>
      </w:rPr>
    </w:lvl>
  </w:abstractNum>
  <w:abstractNum w:abstractNumId="4">
    <w:nsid w:val="430E2C85"/>
    <w:multiLevelType w:val="hybridMultilevel"/>
    <w:tmpl w:val="00000000"/>
    <w:lvl w:ilvl="0" w:tplc="00000000">
      <w:start w:val="1"/>
      <w:numFmt w:val="bullet"/>
      <w:lvlText w:val=""/>
      <w:lvlJc w:val="left"/>
      <w:pPr>
        <w:ind w:left="1259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ind w:left="1979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ind w:left="2699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ind w:left="3419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ind w:left="4139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ind w:left="4859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ind w:left="5579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ind w:left="6299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ind w:left="7019" w:hanging="360"/>
      </w:pPr>
      <w:rPr>
        <w:rFonts w:ascii="Wingdings" w:hAnsi="Wingdings"/>
      </w:rPr>
    </w:lvl>
  </w:abstractNum>
  <w:abstractNum w:abstractNumId="5">
    <w:nsid w:val="45871B74"/>
    <w:multiLevelType w:val="hybridMultilevel"/>
    <w:tmpl w:val="00000000"/>
    <w:lvl w:ilvl="0" w:tplc="00000000">
      <w:start w:val="1"/>
      <w:numFmt w:val="bullet"/>
      <w:lvlText w:val=""/>
      <w:lvlJc w:val="left"/>
      <w:pPr>
        <w:ind w:left="1259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ind w:left="1979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ind w:left="2699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ind w:left="3419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ind w:left="4139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ind w:left="4859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ind w:left="5579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ind w:left="6299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ind w:left="7019" w:hanging="360"/>
      </w:pPr>
      <w:rPr>
        <w:rFonts w:ascii="Wingdings" w:hAnsi="Wingdings"/>
      </w:rPr>
    </w:lvl>
  </w:abstractNum>
  <w:abstractNum w:abstractNumId="6">
    <w:nsid w:val="4CEBE9D4"/>
    <w:multiLevelType w:val="hybridMultilevel"/>
    <w:tmpl w:val="00000000"/>
    <w:lvl w:ilvl="0" w:tplc="00000000">
      <w:start w:val="1"/>
      <w:numFmt w:val="bullet"/>
      <w:lvlText w:val=""/>
      <w:lvlJc w:val="left"/>
      <w:pPr>
        <w:ind w:left="1259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ind w:left="1979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ind w:left="2699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ind w:left="3419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ind w:left="4139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ind w:left="4859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ind w:left="5579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ind w:left="6299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ind w:left="7019" w:hanging="360"/>
      </w:pPr>
      <w:rPr>
        <w:rFonts w:ascii="Wingdings" w:hAnsi="Wingdings"/>
      </w:rPr>
    </w:lvl>
  </w:abstractNum>
  <w:abstractNum w:abstractNumId="7">
    <w:nsid w:val="516B2A1B"/>
    <w:multiLevelType w:val="hybridMultilevel"/>
    <w:tmpl w:val="00000000"/>
    <w:lvl w:ilvl="0" w:tplc="00000000">
      <w:start w:val="1"/>
      <w:numFmt w:val="bullet"/>
      <w:lvlText w:val=""/>
      <w:lvlJc w:val="left"/>
      <w:pPr>
        <w:ind w:left="1259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ind w:left="1979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ind w:left="2699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ind w:left="3419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ind w:left="4139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ind w:left="4859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ind w:left="5579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ind w:left="6299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ind w:left="7019" w:hanging="360"/>
      </w:pPr>
      <w:rPr>
        <w:rFonts w:ascii="Wingdings" w:hAnsi="Wingdings"/>
      </w:rPr>
    </w:lvl>
  </w:abstractNum>
  <w:abstractNum w:abstractNumId="8">
    <w:nsid w:val="5271254A"/>
    <w:multiLevelType w:val="hybridMultilevel"/>
    <w:tmpl w:val="00000000"/>
    <w:lvl w:ilvl="0" w:tplc="00000000">
      <w:start w:val="1"/>
      <w:numFmt w:val="bullet"/>
      <w:lvlText w:val=""/>
      <w:lvlJc w:val="left"/>
      <w:pPr>
        <w:ind w:left="1259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ind w:left="1979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ind w:left="2699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ind w:left="3419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ind w:left="4139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ind w:left="4859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ind w:left="5579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ind w:left="6299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ind w:left="7019" w:hanging="360"/>
      </w:pPr>
      <w:rPr>
        <w:rFonts w:ascii="Wingdings" w:hAnsi="Wingdings"/>
      </w:rPr>
    </w:lvl>
  </w:abstractNum>
  <w:abstractNum w:abstractNumId="9">
    <w:nsid w:val="53C2AB1C"/>
    <w:multiLevelType w:val="hybridMultilevel"/>
    <w:tmpl w:val="00000000"/>
    <w:lvl w:ilvl="0" w:tplc="00000000">
      <w:start w:val="1"/>
      <w:numFmt w:val="bullet"/>
      <w:lvlText w:val=""/>
      <w:lvlJc w:val="left"/>
      <w:pPr>
        <w:ind w:left="1259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ind w:left="1979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ind w:left="2699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ind w:left="3419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ind w:left="4139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ind w:left="4859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ind w:left="5579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ind w:left="6299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ind w:left="7019" w:hanging="360"/>
      </w:pPr>
      <w:rPr>
        <w:rFonts w:ascii="Wingdings" w:hAnsi="Wingdings"/>
      </w:rPr>
    </w:lvl>
  </w:abstractNum>
  <w:abstractNum w:abstractNumId="10">
    <w:nsid w:val="59470141"/>
    <w:multiLevelType w:val="hybridMultilevel"/>
    <w:tmpl w:val="00000000"/>
    <w:lvl w:ilvl="0" w:tplc="00000000">
      <w:start w:val="1"/>
      <w:numFmt w:val="bullet"/>
      <w:lvlText w:val=""/>
      <w:lvlJc w:val="left"/>
      <w:pPr>
        <w:ind w:left="1259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ind w:left="1979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ind w:left="2699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ind w:left="3419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ind w:left="4139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ind w:left="4859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ind w:left="5579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ind w:left="6299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ind w:left="7019" w:hanging="360"/>
      </w:pPr>
      <w:rPr>
        <w:rFonts w:ascii="Wingdings" w:hAnsi="Wingdings"/>
      </w:rPr>
    </w:lvl>
  </w:abstractNum>
  <w:abstractNum w:abstractNumId="11">
    <w:nsid w:val="5A1A7E6C"/>
    <w:multiLevelType w:val="multilevel"/>
    <w:tmpl w:val="0D6AF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85E242E"/>
    <w:multiLevelType w:val="hybridMultilevel"/>
    <w:tmpl w:val="00000000"/>
    <w:lvl w:ilvl="0" w:tplc="00000000">
      <w:start w:val="1"/>
      <w:numFmt w:val="bullet"/>
      <w:lvlText w:val=""/>
      <w:lvlJc w:val="left"/>
      <w:pPr>
        <w:ind w:left="1259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ind w:left="1979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ind w:left="2699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ind w:left="3419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ind w:left="4139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ind w:left="4859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ind w:left="5579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ind w:left="6299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ind w:left="7019" w:hanging="360"/>
      </w:pPr>
      <w:rPr>
        <w:rFonts w:ascii="Wingdings" w:hAnsi="Wingdings"/>
      </w:rPr>
    </w:lvl>
  </w:abstractNum>
  <w:abstractNum w:abstractNumId="13">
    <w:nsid w:val="68910AAD"/>
    <w:multiLevelType w:val="hybridMultilevel"/>
    <w:tmpl w:val="00000000"/>
    <w:lvl w:ilvl="0" w:tplc="00000000">
      <w:start w:val="1"/>
      <w:numFmt w:val="bullet"/>
      <w:lvlText w:val=""/>
      <w:lvlJc w:val="left"/>
      <w:pPr>
        <w:ind w:left="1259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ind w:left="1979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ind w:left="2699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ind w:left="3419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ind w:left="4139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ind w:left="4859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ind w:left="5579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ind w:left="6299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ind w:left="7019" w:hanging="360"/>
      </w:pPr>
      <w:rPr>
        <w:rFonts w:ascii="Wingdings" w:hAnsi="Wingdings"/>
      </w:rPr>
    </w:lvl>
  </w:abstractNum>
  <w:abstractNum w:abstractNumId="14">
    <w:nsid w:val="7D4226B1"/>
    <w:multiLevelType w:val="hybridMultilevel"/>
    <w:tmpl w:val="00000000"/>
    <w:lvl w:ilvl="0" w:tplc="00000000">
      <w:start w:val="1"/>
      <w:numFmt w:val="bullet"/>
      <w:lvlText w:val=""/>
      <w:lvlJc w:val="left"/>
      <w:pPr>
        <w:ind w:left="1259" w:hanging="360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ind w:left="1979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ind w:left="2699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ind w:left="3419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ind w:left="4139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ind w:left="4859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ind w:left="5579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ind w:left="6299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ind w:left="7019" w:hanging="360"/>
      </w:pPr>
      <w:rPr>
        <w:rFonts w:ascii="Wingdings" w:hAnsi="Wingdings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5"/>
  </w:num>
  <w:num w:numId="5">
    <w:abstractNumId w:val="12"/>
  </w:num>
  <w:num w:numId="6">
    <w:abstractNumId w:val="13"/>
  </w:num>
  <w:num w:numId="7">
    <w:abstractNumId w:val="10"/>
  </w:num>
  <w:num w:numId="8">
    <w:abstractNumId w:val="3"/>
  </w:num>
  <w:num w:numId="9">
    <w:abstractNumId w:val="7"/>
  </w:num>
  <w:num w:numId="10">
    <w:abstractNumId w:val="6"/>
  </w:num>
  <w:num w:numId="11">
    <w:abstractNumId w:val="1"/>
  </w:num>
  <w:num w:numId="12">
    <w:abstractNumId w:val="14"/>
  </w:num>
  <w:num w:numId="13">
    <w:abstractNumId w:val="0"/>
  </w:num>
  <w:num w:numId="14">
    <w:abstractNumId w:val="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characterSpacingControl w:val="doNotCompress"/>
  <w:compat/>
  <w:rsids>
    <w:rsidRoot w:val="00C87853"/>
    <w:rsid w:val="00256871"/>
    <w:rsid w:val="00C8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semiHidden="0" w:uiPriority="9" w:unhideWhenUsed="0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caption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Hyperlink" w:locked="1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B5"/>
    <w:pPr>
      <w:spacing w:after="0" w:line="240" w:lineRule="auto"/>
    </w:pPr>
    <w:rPr>
      <w:rFonts w:cs="Calibri"/>
      <w:color w:val="00000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color w:val="000000"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val="en-US" w:eastAsia="en-US"/>
    </w:rPr>
  </w:style>
  <w:style w:type="paragraph" w:styleId="21">
    <w:name w:val="toc 2"/>
    <w:basedOn w:val="a"/>
    <w:next w:val="a"/>
    <w:autoRedefine/>
    <w:uiPriority w:val="39"/>
    <w:semiHidden/>
    <w:unhideWhenUsed/>
    <w:pPr>
      <w:ind w:left="220"/>
    </w:pPr>
  </w:style>
  <w:style w:type="paragraph" w:styleId="41">
    <w:name w:val="toc 4"/>
    <w:basedOn w:val="a"/>
    <w:next w:val="a"/>
    <w:autoRedefine/>
    <w:uiPriority w:val="39"/>
    <w:semiHidden/>
    <w:unhideWhenUsed/>
    <w:pPr>
      <w:ind w:left="660"/>
    </w:pPr>
  </w:style>
  <w:style w:type="paragraph" w:styleId="6">
    <w:name w:val="toc 6"/>
    <w:basedOn w:val="a"/>
    <w:next w:val="a"/>
    <w:autoRedefine/>
    <w:uiPriority w:val="39"/>
    <w:semiHidden/>
    <w:unhideWhenUsed/>
    <w:pPr>
      <w:ind w:left="1100"/>
    </w:pPr>
  </w:style>
  <w:style w:type="paragraph" w:styleId="7">
    <w:name w:val="toc 7"/>
    <w:basedOn w:val="a"/>
    <w:next w:val="a"/>
    <w:autoRedefine/>
    <w:uiPriority w:val="39"/>
    <w:semiHidden/>
    <w:unhideWhenUsed/>
    <w:pPr>
      <w:ind w:left="1320"/>
    </w:pPr>
  </w:style>
  <w:style w:type="paragraph" w:customStyle="1" w:styleId="Endnote">
    <w:name w:val="Endnote"/>
    <w:link w:val="Endnote0"/>
    <w:pPr>
      <w:spacing w:after="0" w:line="240" w:lineRule="auto"/>
      <w:ind w:firstLine="851"/>
      <w:jc w:val="both"/>
    </w:pPr>
    <w:rPr>
      <w:rFonts w:ascii="XO Thames" w:hAnsi="XO Thames" w:cs="Calibri"/>
      <w:color w:val="000000"/>
      <w:szCs w:val="20"/>
      <w:lang w:val="en-US" w:eastAsia="en-US"/>
    </w:rPr>
  </w:style>
  <w:style w:type="character" w:customStyle="1" w:styleId="Endnote0">
    <w:name w:val="Endnote_0"/>
    <w:link w:val="Endnote"/>
    <w:rPr>
      <w:rFonts w:ascii="XO Thames" w:hAnsi="XO Thames"/>
      <w:sz w:val="22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paragraph" w:styleId="31">
    <w:name w:val="toc 3"/>
    <w:basedOn w:val="a"/>
    <w:next w:val="a"/>
    <w:autoRedefine/>
    <w:uiPriority w:val="39"/>
    <w:semiHidden/>
    <w:unhideWhenUsed/>
    <w:pPr>
      <w:ind w:left="440"/>
    </w:pPr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spacing w:after="0" w:line="240" w:lineRule="auto"/>
      <w:ind w:firstLine="851"/>
      <w:jc w:val="both"/>
    </w:pPr>
    <w:rPr>
      <w:rFonts w:ascii="XO Thames" w:hAnsi="XO Thames" w:cs="Calibri"/>
      <w:color w:val="000000"/>
      <w:szCs w:val="20"/>
      <w:lang w:val="en-US" w:eastAsia="en-US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11">
    <w:name w:val="toc 1"/>
    <w:basedOn w:val="a"/>
    <w:next w:val="a"/>
    <w:autoRedefine/>
    <w:uiPriority w:val="39"/>
    <w:semiHidden/>
    <w:unhideWhenUsed/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 w:cs="Calibri"/>
      <w:color w:val="000000"/>
      <w:sz w:val="28"/>
      <w:szCs w:val="20"/>
      <w:lang w:val="en-US" w:eastAsia="en-US"/>
    </w:rPr>
  </w:style>
  <w:style w:type="character" w:customStyle="1" w:styleId="HeaderandFooter0">
    <w:name w:val="Header and Footer_0"/>
    <w:link w:val="HeaderandFooter"/>
    <w:rPr>
      <w:rFonts w:ascii="XO Thames" w:hAnsi="XO Thames"/>
      <w:sz w:val="28"/>
    </w:rPr>
  </w:style>
  <w:style w:type="paragraph" w:styleId="9">
    <w:name w:val="toc 9"/>
    <w:basedOn w:val="a"/>
    <w:next w:val="a"/>
    <w:autoRedefine/>
    <w:uiPriority w:val="39"/>
    <w:semiHidden/>
    <w:unhideWhenUsed/>
    <w:pPr>
      <w:ind w:left="1760"/>
    </w:pPr>
  </w:style>
  <w:style w:type="paragraph" w:styleId="a4">
    <w:name w:val="List Paragraph"/>
    <w:basedOn w:val="a"/>
    <w:uiPriority w:val="34"/>
    <w:qFormat/>
    <w:pPr>
      <w:ind w:left="708"/>
    </w:pPr>
  </w:style>
  <w:style w:type="paragraph" w:customStyle="1" w:styleId="22">
    <w:name w:val="Стиль2"/>
    <w:basedOn w:val="a"/>
    <w:link w:val="200"/>
    <w:pPr>
      <w:spacing w:line="276" w:lineRule="auto"/>
      <w:ind w:firstLine="540"/>
      <w:jc w:val="both"/>
    </w:pPr>
    <w:rPr>
      <w:rFonts w:ascii="Cambria" w:hAnsi="Cambria"/>
    </w:rPr>
  </w:style>
  <w:style w:type="character" w:customStyle="1" w:styleId="200">
    <w:name w:val="Стиль2_0"/>
    <w:link w:val="22"/>
    <w:rPr>
      <w:rFonts w:ascii="Cambria" w:hAnsi="Cambria"/>
    </w:rPr>
  </w:style>
  <w:style w:type="paragraph" w:styleId="8">
    <w:name w:val="toc 8"/>
    <w:basedOn w:val="a"/>
    <w:next w:val="a"/>
    <w:autoRedefine/>
    <w:uiPriority w:val="39"/>
    <w:semiHidden/>
    <w:unhideWhenUsed/>
    <w:pPr>
      <w:ind w:left="1540"/>
    </w:pPr>
  </w:style>
  <w:style w:type="paragraph" w:styleId="51">
    <w:name w:val="toc 5"/>
    <w:basedOn w:val="a"/>
    <w:next w:val="a"/>
    <w:autoRedefine/>
    <w:uiPriority w:val="39"/>
    <w:semiHidden/>
    <w:unhideWhenUsed/>
    <w:pPr>
      <w:ind w:left="880"/>
    </w:pPr>
  </w:style>
  <w:style w:type="paragraph" w:styleId="a5">
    <w:name w:val="Subtitle"/>
    <w:basedOn w:val="a"/>
    <w:next w:val="a"/>
    <w:link w:val="a6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color w:val="000000"/>
      <w:sz w:val="24"/>
      <w:szCs w:val="24"/>
      <w:lang w:val="en-US" w:eastAsia="en-US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val="en-US" w:eastAsia="en-US"/>
    </w:rPr>
  </w:style>
  <w:style w:type="table" w:styleId="a9">
    <w:name w:val="Table Grid"/>
    <w:basedOn w:val="a1"/>
    <w:uiPriority w:val="59"/>
    <w:pPr>
      <w:spacing w:after="0" w:line="240" w:lineRule="auto"/>
    </w:pPr>
    <w:rPr>
      <w:rFonts w:cs="Calibri"/>
      <w:sz w:val="20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3126</Words>
  <Characters>17824</Characters>
  <Application>Microsoft Office Word</Application>
  <DocSecurity>0</DocSecurity>
  <Lines>148</Lines>
  <Paragraphs>41</Paragraphs>
  <ScaleCrop>false</ScaleCrop>
  <Company/>
  <LinksUpToDate>false</LinksUpToDate>
  <CharactersWithSpaces>20909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2</cp:revision>
  <dcterms:created xsi:type="dcterms:W3CDTF">2026-04-14T07:07:00Z</dcterms:created>
  <dcterms:modified xsi:type="dcterms:W3CDTF">2026-04-14T07:07:00Z</dcterms:modified>
</cp:coreProperties>
</file>