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ind/>
        <w:jc w:val="center"/>
        <w:outlineLvl w:val="0"/>
        <w:rPr>
          <w:rFonts w:ascii="Cambria" w:hAnsi="Cambria"/>
          <w:b w:val="1"/>
          <w:sz w:val="24"/>
        </w:rPr>
      </w:pPr>
      <w:r>
        <w:rPr>
          <w:rFonts w:ascii="Cambria" w:hAnsi="Cambria"/>
          <w:b w:val="1"/>
          <w:sz w:val="24"/>
        </w:rPr>
        <w:t>Порядок принятия обязательств</w:t>
      </w:r>
      <w:r>
        <w:rPr>
          <w:rFonts w:ascii="Cambria" w:hAnsi="Cambria"/>
          <w:b w:val="1"/>
          <w:sz w:val="24"/>
        </w:rPr>
        <w:t xml:space="preserve"> и денежных обязательств</w:t>
      </w:r>
    </w:p>
    <w:p w14:paraId="05000000">
      <w:pPr>
        <w:pStyle w:val="Style_2"/>
        <w:widowControl w:val="1"/>
        <w:ind w:firstLine="540"/>
        <w:jc w:val="both"/>
        <w:rPr>
          <w:rFonts w:ascii="Cambria" w:hAnsi="Cambria"/>
          <w:sz w:val="24"/>
        </w:rPr>
      </w:pPr>
    </w:p>
    <w:tbl>
      <w:tblPr>
        <w:tblStyle w:val="Style_3"/>
        <w:tblW w:type="auto" w:w="0"/>
        <w:tblLayout w:type="fixed"/>
      </w:tblPr>
      <w:tblGrid>
        <w:gridCol w:w="567"/>
        <w:gridCol w:w="3969"/>
        <w:gridCol w:w="2552"/>
        <w:gridCol w:w="2552"/>
        <w:gridCol w:w="2516"/>
        <w:gridCol w:w="2553"/>
      </w:tblGrid>
      <w:tr>
        <w:tc>
          <w:tcPr>
            <w:tcW w:type="dxa" w:w="567"/>
            <w:vMerge w:val="restart"/>
          </w:tcPr>
          <w:p w14:paraId="06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N п/п</w:t>
            </w:r>
          </w:p>
        </w:tc>
        <w:tc>
          <w:tcPr>
            <w:tcW w:type="dxa" w:w="3969"/>
            <w:vMerge w:val="restart"/>
          </w:tcPr>
          <w:p w14:paraId="07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Хозяйственные операции</w:t>
            </w:r>
          </w:p>
        </w:tc>
        <w:tc>
          <w:tcPr>
            <w:tcW w:type="dxa" w:w="5104"/>
            <w:gridSpan w:val="2"/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Принятие обязательств</w:t>
            </w:r>
            <w:r>
              <w:rPr>
                <w:rFonts w:ascii="Cambria" w:hAnsi="Cambria"/>
                <w:b w:val="1"/>
                <w:sz w:val="24"/>
              </w:rPr>
              <w:t xml:space="preserve"> 0 50211 000</w:t>
            </w:r>
          </w:p>
        </w:tc>
        <w:tc>
          <w:tcPr>
            <w:tcW w:type="dxa" w:w="5069"/>
            <w:gridSpan w:val="2"/>
          </w:tcPr>
          <w:p w14:paraId="09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Принятие денежных обязательств</w:t>
            </w:r>
            <w:r>
              <w:rPr>
                <w:rFonts w:ascii="Cambria" w:hAnsi="Cambria"/>
                <w:b w:val="1"/>
                <w:sz w:val="24"/>
              </w:rPr>
              <w:t xml:space="preserve"> </w:t>
            </w:r>
          </w:p>
          <w:p w14:paraId="0A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 xml:space="preserve">0 50212 000 </w:t>
            </w:r>
          </w:p>
        </w:tc>
      </w:tr>
      <w:t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</w:tcPr>
          <w:p w14:paraId="0B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Момент отражения в учете</w:t>
            </w:r>
          </w:p>
        </w:tc>
        <w:tc>
          <w:tcPr>
            <w:tcW w:type="dxa" w:w="2552"/>
          </w:tcPr>
          <w:p w14:paraId="0C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Документ-основание</w:t>
            </w:r>
          </w:p>
        </w:tc>
        <w:tc>
          <w:tcPr>
            <w:tcW w:type="dxa" w:w="2516"/>
          </w:tcPr>
          <w:p w14:paraId="0D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Момент отражения в учете</w:t>
            </w:r>
          </w:p>
        </w:tc>
        <w:tc>
          <w:tcPr>
            <w:tcW w:type="dxa" w:w="2553"/>
          </w:tcPr>
          <w:p w14:paraId="0E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Документ-основание</w:t>
            </w:r>
          </w:p>
        </w:tc>
      </w:tr>
      <w:tr>
        <w:tc>
          <w:tcPr>
            <w:tcW w:type="dxa" w:w="567"/>
          </w:tcPr>
          <w:p w14:paraId="0F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1</w:t>
            </w:r>
          </w:p>
        </w:tc>
        <w:tc>
          <w:tcPr>
            <w:tcW w:type="dxa" w:w="14142"/>
            <w:gridSpan w:val="5"/>
          </w:tcPr>
          <w:p w14:paraId="10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Приобретение товаров, работ, услуг</w:t>
            </w:r>
          </w:p>
        </w:tc>
      </w:tr>
      <w:tr>
        <w:trPr>
          <w:trHeight w:hRule="atLeast" w:val="650"/>
        </w:trPr>
        <w:tc>
          <w:tcPr>
            <w:tcW w:type="dxa" w:w="567"/>
            <w:vMerge w:val="restart"/>
          </w:tcPr>
          <w:p w14:paraId="11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1.1</w:t>
            </w:r>
          </w:p>
        </w:tc>
        <w:tc>
          <w:tcPr>
            <w:tcW w:type="dxa" w:w="3969"/>
            <w:vMerge w:val="restart"/>
          </w:tcPr>
          <w:p w14:paraId="12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Путем заключения договора на поставку товаров (выполнение работ, оказание услуг) поставщиком, подрядчиком (юридическим лицом)</w:t>
            </w:r>
          </w:p>
        </w:tc>
        <w:tc>
          <w:tcPr>
            <w:tcW w:type="dxa" w:w="2552"/>
            <w:vMerge w:val="restart"/>
          </w:tcPr>
          <w:p w14:paraId="13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подписания договора</w:t>
            </w:r>
          </w:p>
        </w:tc>
        <w:tc>
          <w:tcPr>
            <w:tcW w:type="dxa" w:w="2552"/>
            <w:vMerge w:val="restart"/>
          </w:tcPr>
          <w:p w14:paraId="14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Договор</w:t>
            </w:r>
          </w:p>
        </w:tc>
        <w:tc>
          <w:tcPr>
            <w:tcW w:type="dxa" w:w="2516"/>
          </w:tcPr>
          <w:p w14:paraId="15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16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Акт выполненных работ</w:t>
            </w:r>
          </w:p>
        </w:tc>
      </w:tr>
      <w:tr>
        <w:trPr>
          <w:trHeight w:hRule="atLeast" w:val="649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16"/>
          </w:tcPr>
          <w:p w14:paraId="17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оплаты аванса</w:t>
            </w:r>
          </w:p>
        </w:tc>
        <w:tc>
          <w:tcPr>
            <w:tcW w:type="dxa" w:w="2553"/>
          </w:tcPr>
          <w:p w14:paraId="18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Выписка с лицевого счета</w:t>
            </w:r>
          </w:p>
        </w:tc>
      </w:tr>
      <w:tr>
        <w:trPr>
          <w:trHeight w:hRule="atLeast" w:val="781"/>
        </w:trPr>
        <w:tc>
          <w:tcPr>
            <w:tcW w:type="dxa" w:w="567"/>
            <w:vMerge w:val="restart"/>
          </w:tcPr>
          <w:p w14:paraId="19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1.2</w:t>
            </w:r>
          </w:p>
        </w:tc>
        <w:tc>
          <w:tcPr>
            <w:tcW w:type="dxa" w:w="3969"/>
            <w:vMerge w:val="restart"/>
          </w:tcPr>
          <w:p w14:paraId="1A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Путем заключения договора гражданско-правового характера с физическим лицом о выполнении работ, оказании услуг (с учетом страховых взносов, подлежащих уплате в бюджет)</w:t>
            </w:r>
          </w:p>
        </w:tc>
        <w:tc>
          <w:tcPr>
            <w:tcW w:type="dxa" w:w="2552"/>
            <w:vMerge w:val="restart"/>
          </w:tcPr>
          <w:p w14:paraId="1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подписания договора</w:t>
            </w:r>
          </w:p>
        </w:tc>
        <w:tc>
          <w:tcPr>
            <w:tcW w:type="dxa" w:w="2552"/>
            <w:vMerge w:val="restart"/>
          </w:tcPr>
          <w:p w14:paraId="1C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Договор, Расчет</w:t>
            </w:r>
          </w:p>
        </w:tc>
        <w:tc>
          <w:tcPr>
            <w:tcW w:type="dxa" w:w="2516"/>
          </w:tcPr>
          <w:p w14:paraId="1D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1E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Акт выполненных работ</w:t>
            </w:r>
          </w:p>
        </w:tc>
      </w:tr>
      <w:tr>
        <w:trPr>
          <w:trHeight w:hRule="atLeast" w:val="781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16"/>
          </w:tcPr>
          <w:p w14:paraId="1F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оплаты аванса</w:t>
            </w:r>
          </w:p>
        </w:tc>
        <w:tc>
          <w:tcPr>
            <w:tcW w:type="dxa" w:w="2553"/>
          </w:tcPr>
          <w:p w14:paraId="20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Выписка с лицевого счета</w:t>
            </w:r>
          </w:p>
        </w:tc>
      </w:tr>
      <w:tr>
        <w:tc>
          <w:tcPr>
            <w:tcW w:type="dxa" w:w="567"/>
          </w:tcPr>
          <w:p w14:paraId="21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2</w:t>
            </w:r>
          </w:p>
        </w:tc>
        <w:tc>
          <w:tcPr>
            <w:tcW w:type="dxa" w:w="14142"/>
            <w:gridSpan w:val="5"/>
          </w:tcPr>
          <w:p w14:paraId="22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Приобретение товаров, работ, услуг с использованием процедур размещения заказов</w:t>
            </w:r>
          </w:p>
        </w:tc>
      </w:tr>
      <w:tr>
        <w:trPr>
          <w:trHeight w:hRule="atLeast" w:val="518"/>
        </w:trPr>
        <w:tc>
          <w:tcPr>
            <w:tcW w:type="dxa" w:w="567"/>
            <w:vMerge w:val="restart"/>
          </w:tcPr>
          <w:p w14:paraId="23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2.1</w:t>
            </w:r>
          </w:p>
        </w:tc>
        <w:tc>
          <w:tcPr>
            <w:tcW w:type="dxa" w:w="3969"/>
            <w:vMerge w:val="restart"/>
          </w:tcPr>
          <w:p w14:paraId="24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Путем размещения заказа на поставку продукции, выполнение работ, оказание услуг в виде запроса котировок</w:t>
            </w:r>
          </w:p>
        </w:tc>
        <w:tc>
          <w:tcPr>
            <w:tcW w:type="dxa" w:w="2552"/>
          </w:tcPr>
          <w:p w14:paraId="25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размещения извещения</w:t>
            </w:r>
            <w:r>
              <w:rPr>
                <w:rFonts w:ascii="Cambria" w:hAnsi="Cambria"/>
                <w:sz w:val="24"/>
              </w:rPr>
              <w:t xml:space="preserve"> – принимаемое обязательство</w:t>
            </w:r>
            <w:r>
              <w:rPr>
                <w:rFonts w:ascii="Cambria" w:hAnsi="Cambria"/>
                <w:sz w:val="24"/>
              </w:rPr>
              <w:t xml:space="preserve"> </w:t>
            </w:r>
          </w:p>
          <w:p w14:paraId="26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0 50217 000</w:t>
            </w:r>
          </w:p>
        </w:tc>
        <w:tc>
          <w:tcPr>
            <w:tcW w:type="dxa" w:w="2552"/>
          </w:tcPr>
          <w:p w14:paraId="27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Извещение о проведении запроса котировок</w:t>
            </w:r>
          </w:p>
        </w:tc>
        <w:tc>
          <w:tcPr>
            <w:tcW w:type="dxa" w:w="2516"/>
          </w:tcPr>
          <w:p w14:paraId="28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29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Акт выполненных работ</w:t>
            </w:r>
          </w:p>
        </w:tc>
      </w:tr>
      <w:tr>
        <w:trPr>
          <w:trHeight w:hRule="atLeast" w:val="517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</w:tcPr>
          <w:p w14:paraId="2A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подписания договора</w:t>
            </w:r>
          </w:p>
        </w:tc>
        <w:tc>
          <w:tcPr>
            <w:tcW w:type="dxa" w:w="2552"/>
          </w:tcPr>
          <w:p w14:paraId="2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Договор</w:t>
            </w:r>
          </w:p>
        </w:tc>
        <w:tc>
          <w:tcPr>
            <w:tcW w:type="dxa" w:w="2516"/>
          </w:tcPr>
          <w:p w14:paraId="2C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оплаты аванса</w:t>
            </w:r>
          </w:p>
        </w:tc>
        <w:tc>
          <w:tcPr>
            <w:tcW w:type="dxa" w:w="2553"/>
          </w:tcPr>
          <w:p w14:paraId="2D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Выписка с лицевого счета</w:t>
            </w:r>
          </w:p>
        </w:tc>
      </w:tr>
      <w:tr>
        <w:trPr>
          <w:trHeight w:hRule="atLeast" w:val="650"/>
        </w:trPr>
        <w:tc>
          <w:tcPr>
            <w:tcW w:type="dxa" w:w="567"/>
            <w:vMerge w:val="restart"/>
          </w:tcPr>
          <w:p w14:paraId="2E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2.2</w:t>
            </w:r>
          </w:p>
        </w:tc>
        <w:tc>
          <w:tcPr>
            <w:tcW w:type="dxa" w:w="3969"/>
            <w:vMerge w:val="restart"/>
          </w:tcPr>
          <w:p w14:paraId="2F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Путем размещения заказа на поставку продукции, выполнение </w:t>
            </w:r>
            <w:r>
              <w:rPr>
                <w:rFonts w:ascii="Cambria" w:hAnsi="Cambria"/>
                <w:sz w:val="24"/>
              </w:rPr>
              <w:t>работ, оказание услуг с помощью проведения торгов (конкурс, аукцион)</w:t>
            </w:r>
          </w:p>
        </w:tc>
        <w:tc>
          <w:tcPr>
            <w:tcW w:type="dxa" w:w="2552"/>
          </w:tcPr>
          <w:p w14:paraId="30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размещения извещения</w:t>
            </w:r>
            <w:r>
              <w:rPr>
                <w:rFonts w:ascii="Cambria" w:hAnsi="Cambria"/>
                <w:sz w:val="24"/>
              </w:rPr>
              <w:t xml:space="preserve"> - </w:t>
            </w:r>
            <w:r>
              <w:rPr>
                <w:rFonts w:ascii="Cambria" w:hAnsi="Cambria"/>
                <w:sz w:val="24"/>
              </w:rPr>
              <w:t>принимаемое обязательство</w:t>
            </w:r>
          </w:p>
          <w:p w14:paraId="31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0 50217 000</w:t>
            </w:r>
          </w:p>
        </w:tc>
        <w:tc>
          <w:tcPr>
            <w:tcW w:type="dxa" w:w="2552"/>
          </w:tcPr>
          <w:p w14:paraId="32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Извещение о проведении торгов</w:t>
            </w:r>
          </w:p>
        </w:tc>
        <w:tc>
          <w:tcPr>
            <w:tcW w:type="dxa" w:w="2516"/>
          </w:tcPr>
          <w:p w14:paraId="33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Дата начисления кредиторской </w:t>
            </w:r>
            <w:r>
              <w:rPr>
                <w:rFonts w:ascii="Cambria" w:hAnsi="Cambria"/>
                <w:sz w:val="24"/>
              </w:rPr>
              <w:t>задолженности</w:t>
            </w:r>
          </w:p>
        </w:tc>
        <w:tc>
          <w:tcPr>
            <w:tcW w:type="dxa" w:w="2553"/>
          </w:tcPr>
          <w:p w14:paraId="34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Акт выполненных работ</w:t>
            </w:r>
          </w:p>
        </w:tc>
      </w:tr>
      <w:tr>
        <w:trPr>
          <w:trHeight w:hRule="atLeast" w:val="649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</w:tcPr>
          <w:p w14:paraId="35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 день подписания договора</w:t>
            </w:r>
          </w:p>
        </w:tc>
        <w:tc>
          <w:tcPr>
            <w:tcW w:type="dxa" w:w="2552"/>
          </w:tcPr>
          <w:p w14:paraId="36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Договор</w:t>
            </w:r>
          </w:p>
        </w:tc>
        <w:tc>
          <w:tcPr>
            <w:tcW w:type="dxa" w:w="2516"/>
          </w:tcPr>
          <w:p w14:paraId="37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оплаты аванса</w:t>
            </w:r>
          </w:p>
        </w:tc>
        <w:tc>
          <w:tcPr>
            <w:tcW w:type="dxa" w:w="2553"/>
          </w:tcPr>
          <w:p w14:paraId="38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Выписка с лицевого счета</w:t>
            </w:r>
          </w:p>
        </w:tc>
      </w:tr>
      <w:tr>
        <w:tc>
          <w:tcPr>
            <w:tcW w:type="dxa" w:w="567"/>
          </w:tcPr>
          <w:p w14:paraId="39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3</w:t>
            </w:r>
          </w:p>
        </w:tc>
        <w:tc>
          <w:tcPr>
            <w:tcW w:type="dxa" w:w="14142"/>
            <w:gridSpan w:val="5"/>
          </w:tcPr>
          <w:p w14:paraId="3A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с работниками</w:t>
            </w:r>
          </w:p>
        </w:tc>
      </w:tr>
      <w:tr>
        <w:tc>
          <w:tcPr>
            <w:tcW w:type="dxa" w:w="567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3.1</w:t>
            </w:r>
          </w:p>
        </w:tc>
        <w:tc>
          <w:tcPr>
            <w:tcW w:type="dxa" w:w="3969"/>
          </w:tcPr>
          <w:p w14:paraId="3C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По начислениям в соответствии с Трудовым </w:t>
            </w:r>
            <w:r>
              <w:rPr>
                <w:rFonts w:ascii="Cambria" w:hAnsi="Cambria"/>
                <w:color w:val="0000FF"/>
                <w:sz w:val="24"/>
              </w:rPr>
              <w:fldChar w:fldCharType="begin"/>
            </w:r>
            <w:r>
              <w:rPr>
                <w:rFonts w:ascii="Cambria" w:hAnsi="Cambria"/>
                <w:color w:val="0000FF"/>
                <w:sz w:val="24"/>
              </w:rPr>
              <w:instrText>HYPERLINK "consultantplus://offline/ref=4EE2828F72FCA056425C93D64078CC3CC3F8F1A26A7E00D629049149B3e114S"</w:instrText>
            </w:r>
            <w:r>
              <w:rPr>
                <w:rFonts w:ascii="Cambria" w:hAnsi="Cambria"/>
                <w:color w:val="0000FF"/>
                <w:sz w:val="24"/>
              </w:rPr>
              <w:fldChar w:fldCharType="separate"/>
            </w:r>
            <w:r>
              <w:rPr>
                <w:rFonts w:ascii="Cambria" w:hAnsi="Cambria"/>
                <w:color w:val="0000FF"/>
                <w:sz w:val="24"/>
              </w:rPr>
              <w:t>кодексом</w:t>
            </w:r>
            <w:r>
              <w:rPr>
                <w:rFonts w:ascii="Cambria" w:hAnsi="Cambria"/>
                <w:color w:val="0000FF"/>
                <w:sz w:val="24"/>
              </w:rPr>
              <w:fldChar w:fldCharType="end"/>
            </w:r>
            <w:r>
              <w:rPr>
                <w:rFonts w:ascii="Cambria" w:hAnsi="Cambria"/>
                <w:sz w:val="24"/>
              </w:rPr>
              <w:t xml:space="preserve"> РФ на основании:</w:t>
            </w:r>
          </w:p>
          <w:p w14:paraId="3D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трудовых договоров;</w:t>
            </w:r>
          </w:p>
          <w:p w14:paraId="3E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листков нетрудоспособности (за первые три дня нетрудоспособности);</w:t>
            </w:r>
          </w:p>
          <w:p w14:paraId="3F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заявлений о предоставлении отпуска и т.п.</w:t>
            </w:r>
          </w:p>
        </w:tc>
        <w:tc>
          <w:tcPr>
            <w:tcW w:type="dxa" w:w="2552"/>
          </w:tcPr>
          <w:p w14:paraId="40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Не позднее последнего дня месяца, за который производится начисление </w:t>
            </w:r>
          </w:p>
          <w:p w14:paraId="41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</w:p>
          <w:p w14:paraId="42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в общей сумме, утвержденной Планом ФХД </w:t>
            </w:r>
            <w:r>
              <w:rPr>
                <w:rFonts w:ascii="Cambria" w:hAnsi="Cambria"/>
                <w:sz w:val="24"/>
              </w:rPr>
              <w:t xml:space="preserve">(сметой) </w:t>
            </w:r>
            <w:r>
              <w:rPr>
                <w:rFonts w:ascii="Cambria" w:hAnsi="Cambria"/>
                <w:sz w:val="24"/>
              </w:rPr>
              <w:t>первыми операциями года</w:t>
            </w:r>
          </w:p>
        </w:tc>
        <w:tc>
          <w:tcPr>
            <w:tcW w:type="dxa" w:w="2552"/>
          </w:tcPr>
          <w:p w14:paraId="43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Расчетно-платежная ведомость, Записка-расчет, Листок нетрудоспособности</w:t>
            </w:r>
            <w:r>
              <w:rPr>
                <w:rFonts w:ascii="Cambria" w:hAnsi="Cambria"/>
                <w:sz w:val="24"/>
              </w:rPr>
              <w:t xml:space="preserve"> </w:t>
            </w:r>
          </w:p>
          <w:p w14:paraId="44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ИЛИ </w:t>
            </w:r>
          </w:p>
          <w:p w14:paraId="45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утвержде</w:t>
            </w:r>
            <w:r>
              <w:rPr>
                <w:rFonts w:ascii="Cambria" w:hAnsi="Cambria"/>
                <w:sz w:val="24"/>
              </w:rPr>
              <w:t>нные плановые (сметные) показатели на год</w:t>
            </w:r>
          </w:p>
        </w:tc>
        <w:tc>
          <w:tcPr>
            <w:tcW w:type="dxa" w:w="2516"/>
          </w:tcPr>
          <w:p w14:paraId="46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47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Расчетно-платежная ведомость, Записка-расчет, Листок нетрудоспособности</w:t>
            </w:r>
          </w:p>
        </w:tc>
      </w:tr>
      <w:tr>
        <w:trPr>
          <w:trHeight w:hRule="atLeast" w:val="650"/>
        </w:trPr>
        <w:tc>
          <w:tcPr>
            <w:tcW w:type="dxa" w:w="567"/>
            <w:vMerge w:val="restart"/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3.2</w:t>
            </w:r>
          </w:p>
        </w:tc>
        <w:tc>
          <w:tcPr>
            <w:tcW w:type="dxa" w:w="3969"/>
            <w:vMerge w:val="restart"/>
          </w:tcPr>
          <w:p w14:paraId="49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командировочным расходам</w:t>
            </w:r>
          </w:p>
        </w:tc>
        <w:tc>
          <w:tcPr>
            <w:tcW w:type="dxa" w:w="2552"/>
            <w:vMerge w:val="restart"/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Приказа</w:t>
            </w:r>
          </w:p>
          <w:p w14:paraId="4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</w:p>
          <w:p w14:paraId="4C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утверждения Авансового отчета</w:t>
            </w:r>
          </w:p>
        </w:tc>
        <w:tc>
          <w:tcPr>
            <w:tcW w:type="dxa" w:w="2552"/>
            <w:vMerge w:val="restart"/>
          </w:tcPr>
          <w:p w14:paraId="4D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Приказ</w:t>
            </w:r>
            <w:r>
              <w:rPr>
                <w:rFonts w:ascii="Cambria" w:hAnsi="Cambria"/>
                <w:sz w:val="24"/>
              </w:rPr>
              <w:t xml:space="preserve"> </w:t>
            </w:r>
          </w:p>
          <w:p w14:paraId="4E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  <w:r>
              <w:rPr>
                <w:rFonts w:ascii="Cambria" w:hAnsi="Cambria"/>
                <w:sz w:val="24"/>
              </w:rPr>
              <w:t xml:space="preserve"> </w:t>
            </w:r>
          </w:p>
          <w:p w14:paraId="4F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Авансовый отчет</w:t>
            </w:r>
          </w:p>
        </w:tc>
        <w:tc>
          <w:tcPr>
            <w:tcW w:type="dxa" w:w="2516"/>
          </w:tcPr>
          <w:p w14:paraId="50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51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Авансовый отчет </w:t>
            </w:r>
          </w:p>
        </w:tc>
      </w:tr>
      <w:tr>
        <w:trPr>
          <w:trHeight w:hRule="atLeast" w:val="649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16"/>
          </w:tcPr>
          <w:p w14:paraId="52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выплаты аванса</w:t>
            </w:r>
          </w:p>
        </w:tc>
        <w:tc>
          <w:tcPr>
            <w:tcW w:type="dxa" w:w="2553"/>
          </w:tcPr>
          <w:p w14:paraId="53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Приказ</w:t>
            </w:r>
          </w:p>
        </w:tc>
      </w:tr>
      <w:tr>
        <w:tc>
          <w:tcPr>
            <w:tcW w:type="dxa" w:w="567"/>
          </w:tcPr>
          <w:p w14:paraId="54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3.3</w:t>
            </w:r>
          </w:p>
        </w:tc>
        <w:tc>
          <w:tcPr>
            <w:tcW w:type="dxa" w:w="3969"/>
          </w:tcPr>
          <w:p w14:paraId="55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компенсационным выплатам (оплате проезда к месту отпуска, компенсации стоимости путевок и т.д.)</w:t>
            </w:r>
          </w:p>
        </w:tc>
        <w:tc>
          <w:tcPr>
            <w:tcW w:type="dxa" w:w="2552"/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2"/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Оправдательные документы</w:t>
            </w:r>
          </w:p>
        </w:tc>
        <w:tc>
          <w:tcPr>
            <w:tcW w:type="dxa" w:w="2516"/>
          </w:tcPr>
          <w:p w14:paraId="58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3"/>
          </w:tcPr>
          <w:p w14:paraId="59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Оправдательные документы</w:t>
            </w:r>
          </w:p>
        </w:tc>
      </w:tr>
      <w:tr>
        <w:trPr>
          <w:trHeight w:hRule="atLeast" w:val="259"/>
        </w:trPr>
        <w:tc>
          <w:tcPr>
            <w:tcW w:type="dxa" w:w="567"/>
            <w:vMerge w:val="restart"/>
          </w:tcPr>
          <w:p w14:paraId="5A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3.4</w:t>
            </w:r>
          </w:p>
        </w:tc>
        <w:tc>
          <w:tcPr>
            <w:tcW w:type="dxa" w:w="3969"/>
            <w:vMerge w:val="restart"/>
          </w:tcPr>
          <w:p w14:paraId="5B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подотчетным суммам, выданным на хозяйственные нужды</w:t>
            </w:r>
          </w:p>
        </w:tc>
        <w:tc>
          <w:tcPr>
            <w:tcW w:type="dxa" w:w="2552"/>
            <w:vMerge w:val="restart"/>
          </w:tcPr>
          <w:p w14:paraId="5C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заявления на выдачу подотчетной суммы</w:t>
            </w:r>
          </w:p>
          <w:p w14:paraId="5D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</w:p>
          <w:p w14:paraId="5E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</w:t>
            </w:r>
            <w:r>
              <w:rPr>
                <w:rFonts w:ascii="Cambria" w:hAnsi="Cambria"/>
                <w:sz w:val="24"/>
              </w:rPr>
              <w:t>а</w:t>
            </w:r>
            <w:r>
              <w:rPr>
                <w:rFonts w:ascii="Cambria" w:hAnsi="Cambria"/>
                <w:sz w:val="24"/>
              </w:rPr>
              <w:t xml:space="preserve"> дат</w:t>
            </w:r>
            <w:r>
              <w:rPr>
                <w:rFonts w:ascii="Cambria" w:hAnsi="Cambria"/>
                <w:sz w:val="24"/>
              </w:rPr>
              <w:t>у утверждения Авансового отчета</w:t>
            </w:r>
          </w:p>
        </w:tc>
        <w:tc>
          <w:tcPr>
            <w:tcW w:type="dxa" w:w="2552"/>
            <w:vMerge w:val="restart"/>
          </w:tcPr>
          <w:p w14:paraId="5F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Заявление на выдачу подотчетной суммы</w:t>
            </w:r>
          </w:p>
          <w:p w14:paraId="60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</w:p>
          <w:p w14:paraId="61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Авансовый отчет</w:t>
            </w:r>
          </w:p>
        </w:tc>
        <w:tc>
          <w:tcPr>
            <w:tcW w:type="dxa" w:w="2516"/>
          </w:tcPr>
          <w:p w14:paraId="62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63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Авансовый отчет </w:t>
            </w:r>
          </w:p>
        </w:tc>
      </w:tr>
      <w:tr>
        <w:trPr>
          <w:trHeight w:hRule="atLeast" w:val="259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52"/>
            <w:gridSpan w:val="1"/>
            <w:vMerge w:val="continue"/>
          </w:tcPr>
          <w:p/>
        </w:tc>
        <w:tc>
          <w:tcPr>
            <w:tcW w:type="dxa" w:w="2516"/>
          </w:tcPr>
          <w:p w14:paraId="64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выплаты аванса</w:t>
            </w:r>
          </w:p>
        </w:tc>
        <w:tc>
          <w:tcPr>
            <w:tcW w:type="dxa" w:w="2553"/>
          </w:tcPr>
          <w:p w14:paraId="65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Заявление на выдачу подотчетной суммы</w:t>
            </w:r>
          </w:p>
        </w:tc>
      </w:tr>
      <w:tr>
        <w:tc>
          <w:tcPr>
            <w:tcW w:type="dxa" w:w="567"/>
          </w:tcPr>
          <w:p w14:paraId="66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4</w:t>
            </w:r>
          </w:p>
        </w:tc>
        <w:tc>
          <w:tcPr>
            <w:tcW w:type="dxa" w:w="14142"/>
            <w:gridSpan w:val="5"/>
          </w:tcPr>
          <w:p w14:paraId="67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с бюджетом по налогам и страховым взносам</w:t>
            </w:r>
          </w:p>
        </w:tc>
      </w:tr>
      <w:tr>
        <w:tc>
          <w:tcPr>
            <w:tcW w:type="dxa" w:w="567"/>
          </w:tcPr>
          <w:p w14:paraId="68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4.1</w:t>
            </w:r>
          </w:p>
        </w:tc>
        <w:tc>
          <w:tcPr>
            <w:tcW w:type="dxa" w:w="3969"/>
          </w:tcPr>
          <w:p w14:paraId="69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начисленным страховым взносам, налогам и сборам</w:t>
            </w:r>
          </w:p>
        </w:tc>
        <w:tc>
          <w:tcPr>
            <w:tcW w:type="dxa" w:w="2552"/>
          </w:tcPr>
          <w:p w14:paraId="6A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2"/>
          </w:tcPr>
          <w:p w14:paraId="6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  <w:tc>
          <w:tcPr>
            <w:tcW w:type="dxa" w:w="2516"/>
          </w:tcPr>
          <w:p w14:paraId="6C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3"/>
          </w:tcPr>
          <w:p w14:paraId="6D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</w:tr>
      <w:tr>
        <w:tc>
          <w:tcPr>
            <w:tcW w:type="dxa" w:w="567"/>
          </w:tcPr>
          <w:p w14:paraId="6E000000">
            <w:pPr>
              <w:pStyle w:val="Style_2"/>
              <w:widowControl w:val="1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5</w:t>
            </w:r>
          </w:p>
        </w:tc>
        <w:tc>
          <w:tcPr>
            <w:tcW w:type="dxa" w:w="14142"/>
            <w:gridSpan w:val="5"/>
          </w:tcPr>
          <w:p w14:paraId="6F000000">
            <w:pPr>
              <w:pStyle w:val="Style_2"/>
              <w:widowControl w:val="1"/>
              <w:ind w:left="106"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по прочим хозяйственным операциям</w:t>
            </w:r>
          </w:p>
        </w:tc>
      </w:tr>
      <w:tr>
        <w:tc>
          <w:tcPr>
            <w:tcW w:type="dxa" w:w="567"/>
          </w:tcPr>
          <w:p w14:paraId="70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5.1</w:t>
            </w:r>
          </w:p>
        </w:tc>
        <w:tc>
          <w:tcPr>
            <w:tcW w:type="dxa" w:w="3969"/>
          </w:tcPr>
          <w:p w14:paraId="71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прочим нормативно- публичным обязательствам</w:t>
            </w:r>
          </w:p>
        </w:tc>
        <w:tc>
          <w:tcPr>
            <w:tcW w:type="dxa" w:w="2552"/>
          </w:tcPr>
          <w:p w14:paraId="72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2"/>
          </w:tcPr>
          <w:p w14:paraId="73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Оправдательные документы</w:t>
            </w:r>
          </w:p>
        </w:tc>
        <w:tc>
          <w:tcPr>
            <w:tcW w:type="dxa" w:w="2516"/>
          </w:tcPr>
          <w:p w14:paraId="74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type="dxa" w:w="2553"/>
          </w:tcPr>
          <w:p w14:paraId="75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Оправдательные документы</w:t>
            </w:r>
          </w:p>
        </w:tc>
      </w:tr>
      <w:tr>
        <w:tc>
          <w:tcPr>
            <w:tcW w:type="dxa" w:w="567"/>
          </w:tcPr>
          <w:p w14:paraId="76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5.2</w:t>
            </w:r>
          </w:p>
        </w:tc>
        <w:tc>
          <w:tcPr>
            <w:tcW w:type="dxa" w:w="3969"/>
          </w:tcPr>
          <w:p w14:paraId="77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стипендиям</w:t>
            </w:r>
          </w:p>
        </w:tc>
        <w:tc>
          <w:tcPr>
            <w:tcW w:type="dxa" w:w="2552"/>
          </w:tcPr>
          <w:p w14:paraId="78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type="dxa" w:w="2552"/>
          </w:tcPr>
          <w:p w14:paraId="79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Расчетно-платежная ведомость</w:t>
            </w:r>
          </w:p>
        </w:tc>
        <w:tc>
          <w:tcPr>
            <w:tcW w:type="dxa" w:w="2516"/>
          </w:tcPr>
          <w:p w14:paraId="7A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type="dxa" w:w="2553"/>
          </w:tcPr>
          <w:p w14:paraId="7B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Расчетно-платежная ведомость</w:t>
            </w:r>
          </w:p>
        </w:tc>
      </w:tr>
      <w:tr>
        <w:tc>
          <w:tcPr>
            <w:tcW w:type="dxa" w:w="567"/>
          </w:tcPr>
          <w:p w14:paraId="7C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5.3</w:t>
            </w:r>
          </w:p>
        </w:tc>
        <w:tc>
          <w:tcPr>
            <w:tcW w:type="dxa" w:w="3969"/>
          </w:tcPr>
          <w:p w14:paraId="7D000000">
            <w:pPr>
              <w:pStyle w:val="Style_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 штрафам, пеням и т.п.</w:t>
            </w:r>
          </w:p>
        </w:tc>
        <w:tc>
          <w:tcPr>
            <w:tcW w:type="dxa" w:w="2552"/>
          </w:tcPr>
          <w:p w14:paraId="7E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принятия решения руководителем об уплате</w:t>
            </w:r>
          </w:p>
          <w:p w14:paraId="7F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ИЛИ</w:t>
            </w:r>
          </w:p>
          <w:p w14:paraId="80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вступления в силу решения суда</w:t>
            </w:r>
          </w:p>
        </w:tc>
        <w:tc>
          <w:tcPr>
            <w:tcW w:type="dxa" w:w="2552"/>
          </w:tcPr>
          <w:p w14:paraId="81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Нормативно-правовой акт, Распоряжение руководителя об уплате</w:t>
            </w:r>
          </w:p>
        </w:tc>
        <w:tc>
          <w:tcPr>
            <w:tcW w:type="dxa" w:w="2516"/>
          </w:tcPr>
          <w:p w14:paraId="82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Дата начисления кредиторской задолженности</w:t>
            </w:r>
          </w:p>
        </w:tc>
        <w:tc>
          <w:tcPr>
            <w:tcW w:type="dxa" w:w="2553"/>
          </w:tcPr>
          <w:p w14:paraId="83000000">
            <w:pPr>
              <w:pStyle w:val="Style_2"/>
              <w:widowControl w:val="1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Нормативно-правовой акт, Распоряжение руководителя об уплате</w:t>
            </w:r>
          </w:p>
        </w:tc>
      </w:tr>
    </w:tbl>
    <w:p w14:paraId="84000000">
      <w:pPr>
        <w:rPr>
          <w:rFonts w:ascii="Cambria" w:hAnsi="Cambria"/>
          <w:sz w:val="24"/>
        </w:rPr>
      </w:pPr>
    </w:p>
    <w:p w14:paraId="85000000">
      <w:pPr>
        <w:sectPr>
          <w:headerReference r:id="rId1" w:type="default"/>
          <w:pgSz w:h="11906" w:orient="landscape" w:w="16838"/>
          <w:pgMar w:bottom="850" w:footer="708" w:gutter="0" w:header="708" w:left="1134" w:right="1134" w:top="1701"/>
        </w:sectPr>
      </w:pPr>
    </w:p>
    <w:p w14:paraId="86000000">
      <w:pPr>
        <w:rPr>
          <w:rFonts w:ascii="Cambria" w:hAnsi="Cambria"/>
          <w:sz w:val="24"/>
        </w:rPr>
      </w:pPr>
    </w:p>
    <w:p w14:paraId="87000000">
      <w:pPr>
        <w:widowControl w:val="1"/>
        <w:spacing w:after="0" w:line="240" w:lineRule="auto"/>
        <w:ind/>
        <w:jc w:val="center"/>
        <w:outlineLvl w:val="0"/>
        <w:rPr>
          <w:rFonts w:ascii="Cambria" w:hAnsi="Cambria"/>
          <w:b w:val="1"/>
          <w:sz w:val="24"/>
        </w:rPr>
      </w:pPr>
      <w:r>
        <w:rPr>
          <w:rFonts w:ascii="Cambria" w:hAnsi="Cambria"/>
          <w:b w:val="1"/>
          <w:sz w:val="24"/>
        </w:rPr>
        <w:t>Порядок включения данных бюджетного учета</w:t>
      </w:r>
      <w:r>
        <w:rPr>
          <w:rFonts w:ascii="Cambria" w:hAnsi="Cambria"/>
          <w:b w:val="1"/>
          <w:sz w:val="24"/>
        </w:rPr>
        <w:t xml:space="preserve"> </w:t>
      </w:r>
      <w:r>
        <w:rPr>
          <w:rFonts w:ascii="Cambria" w:hAnsi="Cambria"/>
          <w:b w:val="1"/>
          <w:sz w:val="24"/>
        </w:rPr>
        <w:t>в показатели принятых денежных обязательств</w:t>
      </w:r>
    </w:p>
    <w:p w14:paraId="88000000">
      <w:pPr>
        <w:widowControl w:val="1"/>
        <w:spacing w:after="0" w:line="240" w:lineRule="auto"/>
        <w:ind w:firstLine="540"/>
        <w:jc w:val="both"/>
        <w:rPr>
          <w:rFonts w:ascii="Cambria" w:hAnsi="Cambria"/>
          <w:sz w:val="24"/>
        </w:rPr>
      </w:pPr>
    </w:p>
    <w:tbl>
      <w:tblPr>
        <w:tblStyle w:val="Style_4"/>
        <w:tblW w:type="auto" w:w="0"/>
        <w:jc w:val="center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567"/>
        <w:gridCol w:w="4536"/>
        <w:gridCol w:w="453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 п/п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Хозяйственные операции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Данные бюджетного учета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1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Приобретение товаров, работ, услуг</w:t>
            </w:r>
          </w:p>
        </w:tc>
      </w:tr>
      <w:tr>
        <w:tc>
          <w:tcPr>
            <w:tcW w:type="dxa" w:w="567"/>
            <w:tcBorders>
              <w:left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1.1</w:t>
            </w:r>
          </w:p>
        </w:tc>
        <w:tc>
          <w:tcPr>
            <w:tcW w:type="dxa" w:w="4536"/>
            <w:tcBorders>
              <w:left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8F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с контрагентами, в том числе с учетом предварительной оплаты (за исключением расчетов с подотчетными лицами и расчетов по платежам в бюджеты)</w:t>
            </w:r>
          </w:p>
        </w:tc>
        <w:tc>
          <w:tcPr>
            <w:tcW w:type="dxa" w:w="4536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0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разница дебетовых и кредитовых оборотов по счетам 1 206 21 000 - 1 206 26 000, 1 206 31 000 - 1 206 34 000, отражающих авансовые платежи за текущий период (за исключением остатка прошлых лет и кредитовых оборотов по указанным счетам, изменяющих этот остаток);</w:t>
            </w:r>
          </w:p>
          <w:p w14:paraId="91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кредитовых оборотов по счетам 1 302 21 000 - 1 302 26 000, 1 302 31 000 - 1 302 34 000 за текущий период (за исключением оборотов, отражающих увеличение (уменьшение) кредиторской задолженности по принятым в текущем периоде денежным обязательствам в счет авансовых платежей прошлых лет);</w:t>
            </w:r>
          </w:p>
          <w:p w14:paraId="92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по счетам 1 302 21 000 - 1 302 26 000, 1 302 31 000 - 1 302 34 000, отражающих исполненные в текущем периоде принятые денежные обязательства прошлых лет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4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</w:p>
        </w:tc>
        <w:tc>
          <w:tcPr>
            <w:tcW w:type="dxa" w:w="453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2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6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с подотчетными лицами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7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2.1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8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с подотчетными лицами по выданным авансам, включая расчеты с использованием пластиковых карт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9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разница дебетовых и кредитовых оборотов соответствующих аналитических счетов счета 1 208 00 000, отражающих полученные подотчетными лицами денежные средства, за минусом возврата выданных в текущем периоде авансовых платежей, а также остатка выданных авансов прошлых лет и кредитовых оборотов, изменяющих этот остаток;</w:t>
            </w:r>
          </w:p>
          <w:p w14:paraId="9A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соответствующих аналитических счетов счета 1 208 00 000, отражающих возмещение в текущем периоде подотчетным лицам перерасходов по авансам прошлых лет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B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3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C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Оплата труда и иные выплаты работникам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D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3.1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E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с работниками по оплате труда и иным выплатам в соответствии с законодательством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9F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кредитовых оборотов по счетам 1 302 11 000 - 1 302 13 000,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A0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по счетам 1 302 11 000 - 1 302 13 000, 1 304 02 000, 1 304 03 000, отражающих исполненные в текущем периоде принятые денежные обязательства прошлых лет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1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4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2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по обязательным платежам в бюджеты бюджетной системы РФ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4.1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4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с бюджетами бюджетной системы РФ по налогам, взносам, государственной пошлине, сборам и иным обязательным платежам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5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кредитовых оборотов по счетам 1 303 02 000 - 1 303 13 000, отражающих начисленные (принятые) в текущем периоде платежи (за исключением кредитовых оборотов, отражающих возврат излишне уплаченных платежей);</w:t>
            </w:r>
          </w:p>
          <w:p w14:paraId="A6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по счетам 1 303 02 000 - 1 303 13 000, отражающих исполненные в текущем периоде принятые обязательства по оплате платежей прошлых лет, числящихся на начало года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5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по расходам на обслуживание долговых обязательств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5.1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A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по обслуживанию долговых обязательств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B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кредитовых оборотов соответствующих аналитических счетов счета 1 301 00 000,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AC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соответствующих аналитических счетов счета 1 301 00 000, отражающих исполненные в текущем периоде обязательства прошлых лет по расходам на обслуживание долговых обязательств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6</w:t>
            </w:r>
          </w:p>
        </w:tc>
        <w:tc>
          <w:tcPr>
            <w:tcW w:type="dxa" w:w="907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b w:val="1"/>
                <w:sz w:val="24"/>
              </w:rPr>
            </w:pPr>
            <w:r>
              <w:rPr>
                <w:rFonts w:ascii="Cambria" w:hAnsi="Cambria"/>
                <w:b w:val="1"/>
                <w:sz w:val="24"/>
              </w:rPr>
              <w:t>Расчеты по прочим хозяйственным операциям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6.1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B0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по социальному обеспечению населения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B1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- сумма кредитовых оборотов по счетам 1 302 61 000 - 1 302 63 000, отражающих начисленные (принятые) в текущем периоде обязательства, </w:t>
            </w:r>
            <w:r>
              <w:rPr>
                <w:rFonts w:ascii="Cambria" w:hAnsi="Cambria"/>
                <w:sz w:val="24"/>
              </w:rPr>
              <w:t>подлежащие к исполнению в текущем финансовом году;</w:t>
            </w:r>
          </w:p>
          <w:p w14:paraId="B2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по счетам 1 302 61 000 - 1 302 63 000, отражающих исполненные в текущем периоде обязательства прошлых лет по расходам на социальное обеспечение</w:t>
            </w:r>
          </w:p>
        </w:tc>
      </w:tr>
      <w:tr>
        <w:tc>
          <w:tcPr>
            <w:tcW w:type="dxa" w:w="56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6.2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B4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Расчеты по штрафам, пеням и проч.</w:t>
            </w:r>
          </w:p>
        </w:tc>
        <w:tc>
          <w:tcPr>
            <w:tcW w:type="dxa" w:w="453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B5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кредитовых оборотов счета 1 302 91 000,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B6000000">
            <w:pPr>
              <w:widowControl w:val="1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сумма дебетовых оборотов счетов 1 302 91 000, отражающих исполненные в текущем периоде обязательства прошлых лет</w:t>
            </w:r>
          </w:p>
        </w:tc>
      </w:tr>
    </w:tbl>
    <w:p w14:paraId="B7000000">
      <w:pPr>
        <w:rPr>
          <w:rFonts w:ascii="Cambria" w:hAnsi="Cambria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spacing w:after="0" w:line="240" w:lineRule="auto"/>
      <w:ind/>
      <w:jc w:val="right"/>
      <w:rPr>
        <w:rFonts w:ascii="Cambria" w:hAnsi="Cambria"/>
        <w:sz w:val="24"/>
      </w:rPr>
    </w:pPr>
    <w:r>
      <w:rPr>
        <w:rFonts w:ascii="Cambria" w:hAnsi="Cambria"/>
        <w:sz w:val="24"/>
      </w:rPr>
      <w:t xml:space="preserve">Приложение № </w:t>
    </w:r>
    <w:r>
      <w:rPr>
        <w:rFonts w:ascii="Cambria" w:hAnsi="Cambria"/>
        <w:sz w:val="24"/>
      </w:rPr>
      <w:t>12</w:t>
    </w:r>
  </w:p>
  <w:p w14:paraId="02000000">
    <w:pPr>
      <w:widowControl w:val="1"/>
      <w:spacing w:after="0" w:line="240" w:lineRule="auto"/>
      <w:ind/>
      <w:jc w:val="right"/>
      <w:rPr>
        <w:rFonts w:ascii="Cambria" w:hAnsi="Cambria"/>
        <w:sz w:val="24"/>
      </w:rPr>
    </w:pPr>
    <w:r>
      <w:rPr>
        <w:rFonts w:ascii="Cambria" w:hAnsi="Cambria"/>
        <w:sz w:val="24"/>
      </w:rPr>
      <w:t>к Учетной политик</w:t>
    </w:r>
    <w:r>
      <w:rPr>
        <w:rFonts w:ascii="Cambria" w:hAnsi="Cambria"/>
        <w:sz w:val="24"/>
      </w:rPr>
      <w:t>е</w:t>
    </w:r>
    <w:r>
      <w:rPr>
        <w:rFonts w:ascii="Cambria" w:hAnsi="Cambria"/>
        <w:sz w:val="24"/>
      </w:rPr>
      <w:t xml:space="preserve"> к Положению об учетной политике для целей бухгалтерского и налогового учета, утвержденного приказом от 30.12.2025 №62</w: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5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5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5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5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2026-04-13T06:22:38Z</dcterms:created>
  <dcterms:modified xsi:type="dcterms:W3CDTF">2026-04-13T06:22:38Z</dcterms:modified>
</cp:coreProperties>
</file>