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</w:p>
    <w:p w14:paraId="02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Приложение № </w:t>
      </w:r>
      <w:r>
        <w:rPr>
          <w:rFonts w:ascii="Cambria" w:hAnsi="Cambria"/>
          <w:sz w:val="24"/>
        </w:rPr>
        <w:t>11</w:t>
      </w:r>
    </w:p>
    <w:p w14:paraId="03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 Учетной политик</w:t>
      </w:r>
      <w:r>
        <w:rPr>
          <w:rFonts w:ascii="Cambria" w:hAnsi="Cambria"/>
          <w:sz w:val="24"/>
        </w:rPr>
        <w:t>е</w:t>
      </w:r>
      <w:r>
        <w:rPr>
          <w:rFonts w:ascii="Cambria" w:hAnsi="Cambria"/>
          <w:sz w:val="24"/>
        </w:rPr>
        <w:t xml:space="preserve"> к Положению об учетной политике для целей бухгалтерского и налогового учета, утвержденного приказом от 30.12.2025 №62</w:t>
      </w:r>
    </w:p>
    <w:p w14:paraId="04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</w:p>
    <w:p w14:paraId="05000000">
      <w:pPr>
        <w:widowControl w:val="1"/>
        <w:spacing w:after="0" w:line="240" w:lineRule="auto"/>
        <w:ind/>
        <w:jc w:val="right"/>
        <w:rPr>
          <w:rFonts w:ascii="Cambria" w:hAnsi="Cambria"/>
          <w:b w:val="1"/>
          <w:sz w:val="24"/>
        </w:rPr>
      </w:pPr>
    </w:p>
    <w:p w14:paraId="06000000">
      <w:pPr>
        <w:widowControl w:val="1"/>
        <w:spacing w:after="0" w:line="240" w:lineRule="auto"/>
        <w:ind/>
        <w:jc w:val="center"/>
        <w:rPr>
          <w:rFonts w:ascii="Cambria" w:hAnsi="Cambria"/>
          <w:b w:val="1"/>
          <w:sz w:val="24"/>
        </w:rPr>
      </w:pPr>
      <w:r>
        <w:rPr>
          <w:rFonts w:ascii="Cambria" w:hAnsi="Cambria"/>
          <w:b w:val="1"/>
          <w:sz w:val="24"/>
        </w:rPr>
        <w:t xml:space="preserve">Документы, подтверждающие наличие исключительных прав Учреждения </w:t>
      </w:r>
    </w:p>
    <w:p w14:paraId="07000000">
      <w:pPr>
        <w:widowControl w:val="1"/>
        <w:spacing w:after="0" w:line="240" w:lineRule="auto"/>
        <w:ind/>
        <w:jc w:val="center"/>
        <w:rPr>
          <w:rFonts w:ascii="Cambria" w:hAnsi="Cambria"/>
          <w:b w:val="1"/>
          <w:sz w:val="24"/>
        </w:rPr>
      </w:pPr>
      <w:r>
        <w:rPr>
          <w:rFonts w:ascii="Cambria" w:hAnsi="Cambria"/>
          <w:b w:val="1"/>
          <w:sz w:val="24"/>
        </w:rPr>
        <w:t>на объекты нематериальных активов</w:t>
      </w:r>
    </w:p>
    <w:tbl>
      <w:tblPr>
        <w:tblStyle w:val="Style_1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567"/>
        <w:gridCol w:w="2835"/>
        <w:gridCol w:w="6237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 п/п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Вид объектов НМА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Документы, подтверждающие наличие права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C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Объекты авторских прав (</w:t>
            </w:r>
            <w:r>
              <w:rPr>
                <w:rFonts w:ascii="Cambria" w:hAnsi="Cambria"/>
                <w:color w:val="0000FF"/>
                <w:sz w:val="24"/>
              </w:rPr>
              <w:fldChar w:fldCharType="begin"/>
            </w:r>
            <w:r>
              <w:rPr>
                <w:rFonts w:ascii="Cambria" w:hAnsi="Cambria"/>
                <w:color w:val="0000FF"/>
                <w:sz w:val="24"/>
              </w:rPr>
              <w:instrText>HYPERLINK "consultantplus://offline/ref=AD8346E0ED9EB2B68B6A9D28F44780564557A638AA27F57F38C70D0E5DA89BC5630474D61AAFD06AZ4A7Q"</w:instrText>
            </w:r>
            <w:r>
              <w:rPr>
                <w:rFonts w:ascii="Cambria" w:hAnsi="Cambria"/>
                <w:color w:val="0000FF"/>
                <w:sz w:val="24"/>
              </w:rPr>
              <w:fldChar w:fldCharType="separate"/>
            </w:r>
            <w:r>
              <w:rPr>
                <w:rFonts w:ascii="Cambria" w:hAnsi="Cambria"/>
                <w:color w:val="0000FF"/>
                <w:sz w:val="24"/>
              </w:rPr>
              <w:t>ст. 1259</w:t>
            </w:r>
            <w:r>
              <w:rPr>
                <w:rFonts w:ascii="Cambria" w:hAnsi="Cambria"/>
                <w:color w:val="0000FF"/>
                <w:sz w:val="24"/>
              </w:rPr>
              <w:fldChar w:fldCharType="end"/>
            </w:r>
            <w:r>
              <w:rPr>
                <w:rFonts w:ascii="Cambria" w:hAnsi="Cambria"/>
                <w:sz w:val="24"/>
              </w:rPr>
              <w:t xml:space="preserve"> ГК РФ)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0D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свидетельство о депонировании экземпляров или свидетельство об официальной регистрации программ для ЭВМ и баз данных;</w:t>
            </w:r>
          </w:p>
          <w:p w14:paraId="0E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справка на основании сведений из Реестра программ для ЭВМ или Реестра баз данных;</w:t>
            </w:r>
          </w:p>
          <w:p w14:paraId="0F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договоры об отчуждении исключительного права на программу для ЭВМ или базу данных или частичной передаче исключительного права на программу для ЭВМ и базу данных;</w:t>
            </w:r>
          </w:p>
          <w:p w14:paraId="10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документы, подтверждающие переход исключительного права на программу для ЭВМ или базу данных к другим лицам без договора;</w:t>
            </w:r>
          </w:p>
          <w:p w14:paraId="11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трудовой (гражданско-правовой) договор в отношении служебного произведения;</w:t>
            </w:r>
          </w:p>
          <w:p w14:paraId="12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 об отчуждении исключительного права на произведение;</w:t>
            </w:r>
          </w:p>
          <w:p w14:paraId="13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 авторского заказа;</w:t>
            </w:r>
          </w:p>
          <w:p w14:paraId="14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письменные или вещественные доказательства (рукописи, нотные знаки, изображения, схемы, отзывы, рецензии, учетные данные о движении рукописи и т.п.);</w:t>
            </w:r>
          </w:p>
          <w:p w14:paraId="15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заключения экспертов или организаций и объединений, осуществляющих управление правами авторов или профессионально занимающихся защитой авторских прав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17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Объекты смежных прав (</w:t>
            </w:r>
            <w:r>
              <w:rPr>
                <w:rFonts w:ascii="Cambria" w:hAnsi="Cambria"/>
                <w:color w:val="0000FF"/>
                <w:sz w:val="24"/>
              </w:rPr>
              <w:fldChar w:fldCharType="begin"/>
            </w:r>
            <w:r>
              <w:rPr>
                <w:rFonts w:ascii="Cambria" w:hAnsi="Cambria"/>
                <w:color w:val="0000FF"/>
                <w:sz w:val="24"/>
              </w:rPr>
              <w:instrText>HYPERLINK "consultantplus://offline/ref=AD8346E0ED9EB2B68B6A9D28F44780564557A638AA27F57F38C70D0E5DA89BC5630474D61AAFD76DZ4A5Q"</w:instrText>
            </w:r>
            <w:r>
              <w:rPr>
                <w:rFonts w:ascii="Cambria" w:hAnsi="Cambria"/>
                <w:color w:val="0000FF"/>
                <w:sz w:val="24"/>
              </w:rPr>
              <w:fldChar w:fldCharType="separate"/>
            </w:r>
            <w:r>
              <w:rPr>
                <w:rFonts w:ascii="Cambria" w:hAnsi="Cambria"/>
                <w:color w:val="0000FF"/>
                <w:sz w:val="24"/>
              </w:rPr>
              <w:t>ст. 1304</w:t>
            </w:r>
            <w:r>
              <w:rPr>
                <w:rFonts w:ascii="Cambria" w:hAnsi="Cambria"/>
                <w:color w:val="0000FF"/>
                <w:sz w:val="24"/>
              </w:rPr>
              <w:fldChar w:fldCharType="end"/>
            </w:r>
            <w:r>
              <w:rPr>
                <w:rFonts w:ascii="Cambria" w:hAnsi="Cambria"/>
                <w:sz w:val="24"/>
              </w:rPr>
              <w:t xml:space="preserve"> ГК РФ)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18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 о депонировании экземпляров;</w:t>
            </w:r>
          </w:p>
          <w:p w14:paraId="19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договоры с исполнителями, студиями, фирмами - изготовителями носителей с фонограммами, иными правообладателями;</w:t>
            </w:r>
          </w:p>
          <w:p w14:paraId="1A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трудовой (гражданско-правовой) договор в отношении служебного произведения;</w:t>
            </w:r>
          </w:p>
          <w:p w14:paraId="1B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 об отчуждении исключительного права на объект смежных прав;</w:t>
            </w:r>
          </w:p>
          <w:p w14:paraId="1C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документы, подтверждающие разрешение на использование фонограмм;</w:t>
            </w:r>
          </w:p>
          <w:p w14:paraId="1D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документы, подтверждающие переход исключительного права на объект смежного права к правопреемнику;</w:t>
            </w:r>
          </w:p>
          <w:p w14:paraId="1E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заключения экспертов или организаций, профессионально осуществляющих защиту смежных прав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20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Товарные знаки и знаки обслуживания (</w:t>
            </w:r>
            <w:r>
              <w:rPr>
                <w:rFonts w:ascii="Cambria" w:hAnsi="Cambria"/>
                <w:color w:val="0000FF"/>
                <w:sz w:val="24"/>
              </w:rPr>
              <w:fldChar w:fldCharType="begin"/>
            </w:r>
            <w:r>
              <w:rPr>
                <w:rFonts w:ascii="Cambria" w:hAnsi="Cambria"/>
                <w:color w:val="0000FF"/>
                <w:sz w:val="24"/>
              </w:rPr>
              <w:instrText>HYPERLINK "consultantplus://offline/ref=AD8346E0ED9EB2B68B6A9D28F44780564557A638AA27F57F38C70D0E5DA89BC5630474D61AAED667Z4A5Q"</w:instrText>
            </w:r>
            <w:r>
              <w:rPr>
                <w:rFonts w:ascii="Cambria" w:hAnsi="Cambria"/>
                <w:color w:val="0000FF"/>
                <w:sz w:val="24"/>
              </w:rPr>
              <w:fldChar w:fldCharType="separate"/>
            </w:r>
            <w:r>
              <w:rPr>
                <w:rFonts w:ascii="Cambria" w:hAnsi="Cambria"/>
                <w:color w:val="0000FF"/>
                <w:sz w:val="24"/>
              </w:rPr>
              <w:t>ст. 1477</w:t>
            </w:r>
            <w:r>
              <w:rPr>
                <w:rFonts w:ascii="Cambria" w:hAnsi="Cambria"/>
                <w:color w:val="0000FF"/>
                <w:sz w:val="24"/>
              </w:rPr>
              <w:fldChar w:fldCharType="end"/>
            </w:r>
            <w:r>
              <w:rPr>
                <w:rFonts w:ascii="Cambria" w:hAnsi="Cambria"/>
                <w:sz w:val="24"/>
              </w:rPr>
              <w:t xml:space="preserve"> ГК РФ)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21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свидетельство на товарный знак (знак обслуживания);</w:t>
            </w:r>
          </w:p>
          <w:p w14:paraId="22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справка на основании сведений из Государственного реестра товарных знаков и знаков обслуживания РФ;</w:t>
            </w:r>
          </w:p>
          <w:p w14:paraId="23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справка на основании сведений из Перечня общеизвестных в РФ товарных знаков;</w:t>
            </w:r>
          </w:p>
          <w:p w14:paraId="24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договор об уступке товарного знака;</w:t>
            </w:r>
          </w:p>
          <w:p w14:paraId="25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документы, подтверждающие введение товаров, обозначенных товарными знаками, в гражданский оборот на территории РФ непосредственно правообладателем или с его согласия;</w:t>
            </w:r>
          </w:p>
          <w:p w14:paraId="26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документы, подтверждающие переход исключительного права на товарный знак без договора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28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Наименования мест происхождения товаров (</w:t>
            </w:r>
            <w:r>
              <w:rPr>
                <w:rFonts w:ascii="Cambria" w:hAnsi="Cambria"/>
                <w:color w:val="0000FF"/>
                <w:sz w:val="24"/>
              </w:rPr>
              <w:fldChar w:fldCharType="begin"/>
            </w:r>
            <w:r>
              <w:rPr>
                <w:rFonts w:ascii="Cambria" w:hAnsi="Cambria"/>
                <w:color w:val="0000FF"/>
                <w:sz w:val="24"/>
              </w:rPr>
              <w:instrText>HYPERLINK "consultantplus://offline/ref=AD8346E0ED9EB2B68B6A9D28F44780564557A638AA27F57F38C70D0E5DA89BC5630474D61AAED56DZ4A6Q"</w:instrText>
            </w:r>
            <w:r>
              <w:rPr>
                <w:rFonts w:ascii="Cambria" w:hAnsi="Cambria"/>
                <w:color w:val="0000FF"/>
                <w:sz w:val="24"/>
              </w:rPr>
              <w:fldChar w:fldCharType="separate"/>
            </w:r>
            <w:r>
              <w:rPr>
                <w:rFonts w:ascii="Cambria" w:hAnsi="Cambria"/>
                <w:color w:val="0000FF"/>
                <w:sz w:val="24"/>
              </w:rPr>
              <w:t>ст. 1516</w:t>
            </w:r>
            <w:r>
              <w:rPr>
                <w:rFonts w:ascii="Cambria" w:hAnsi="Cambria"/>
                <w:color w:val="0000FF"/>
                <w:sz w:val="24"/>
              </w:rPr>
              <w:fldChar w:fldCharType="end"/>
            </w:r>
            <w:r>
              <w:rPr>
                <w:rFonts w:ascii="Cambria" w:hAnsi="Cambria"/>
                <w:sz w:val="24"/>
              </w:rPr>
              <w:t xml:space="preserve"> ГК РФ)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</w:tcPr>
          <w:p w14:paraId="29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свидетельство на право пользования наименованием места происхождения товара;</w:t>
            </w:r>
          </w:p>
          <w:p w14:paraId="2A000000">
            <w:pPr>
              <w:widowControl w:val="0"/>
              <w:spacing w:after="0" w:line="240" w:lineRule="auto"/>
              <w:ind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справка на основании сведений из Государственного реестра наименований мест происхождения товаров РФ</w:t>
            </w:r>
          </w:p>
        </w:tc>
      </w:tr>
    </w:tbl>
    <w:p w14:paraId="2B000000">
      <w:pPr>
        <w:widowControl w:val="1"/>
        <w:spacing w:after="0" w:line="240" w:lineRule="auto"/>
        <w:ind/>
        <w:jc w:val="center"/>
        <w:rPr>
          <w:rFonts w:ascii="Cambria" w:hAnsi="Cambria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ead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2026-04-13T06:17:57Z</dcterms:created>
  <dcterms:modified xsi:type="dcterms:W3CDTF">2026-04-13T06:17:57Z</dcterms:modified>
</cp:coreProperties>
</file>